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5A26" w14:textId="23BC4219" w:rsidR="00BE286A" w:rsidRDefault="04E2DC31" w:rsidP="022373A4">
      <w:pPr>
        <w:rPr>
          <w:rFonts w:eastAsiaTheme="minorEastAsia"/>
          <w:b/>
          <w:bCs/>
          <w:color w:val="FF0000"/>
          <w:sz w:val="36"/>
          <w:szCs w:val="36"/>
        </w:rPr>
      </w:pPr>
      <w:r w:rsidRPr="022373A4">
        <w:rPr>
          <w:rFonts w:eastAsiaTheme="minorEastAsia"/>
          <w:b/>
          <w:bCs/>
          <w:sz w:val="36"/>
          <w:szCs w:val="36"/>
        </w:rPr>
        <w:t>Overview of BEAD Local Planning Grant Program</w:t>
      </w:r>
      <w:r w:rsidR="1D4E65A4" w:rsidRPr="022373A4">
        <w:rPr>
          <w:rFonts w:eastAsiaTheme="minorEastAsia"/>
          <w:b/>
          <w:bCs/>
          <w:sz w:val="36"/>
          <w:szCs w:val="36"/>
        </w:rPr>
        <w:t xml:space="preserve"> </w:t>
      </w:r>
      <w:r w:rsidR="1D4E65A4" w:rsidRPr="022373A4">
        <w:rPr>
          <w:rFonts w:eastAsiaTheme="minorEastAsia"/>
          <w:b/>
          <w:bCs/>
          <w:color w:val="FF0000"/>
          <w:sz w:val="36"/>
          <w:szCs w:val="36"/>
        </w:rPr>
        <w:t>DRAFT/PREDECISIONAL</w:t>
      </w:r>
    </w:p>
    <w:p w14:paraId="427E3126" w14:textId="6DCA12EC" w:rsidR="6E34A26A" w:rsidRDefault="005028BC" w:rsidP="41E10BED">
      <w:pPr>
        <w:rPr>
          <w:rFonts w:eastAsiaTheme="minorEastAsia"/>
          <w:sz w:val="24"/>
          <w:szCs w:val="24"/>
        </w:rPr>
      </w:pPr>
      <w:hyperlink r:id="rId10">
        <w:r w:rsidR="6E34A26A" w:rsidRPr="41E10BED">
          <w:rPr>
            <w:rStyle w:val="Hyperlink"/>
            <w:rFonts w:eastAsiaTheme="minorEastAsia"/>
            <w:sz w:val="24"/>
            <w:szCs w:val="24"/>
          </w:rPr>
          <w:t xml:space="preserve">Letter to </w:t>
        </w:r>
        <w:r w:rsidR="11D8792D" w:rsidRPr="41E10BED">
          <w:rPr>
            <w:rStyle w:val="Hyperlink"/>
            <w:rFonts w:eastAsiaTheme="minorEastAsia"/>
            <w:sz w:val="24"/>
            <w:szCs w:val="24"/>
          </w:rPr>
          <w:t>County Executives, Administrators, and Administrative Coordinators</w:t>
        </w:r>
      </w:hyperlink>
    </w:p>
    <w:p w14:paraId="3EFD447D" w14:textId="4F6B6BA1" w:rsidR="6E34A26A" w:rsidRDefault="005028BC" w:rsidP="41E10BED">
      <w:pPr>
        <w:rPr>
          <w:rFonts w:eastAsiaTheme="minorEastAsia"/>
          <w:sz w:val="24"/>
          <w:szCs w:val="24"/>
        </w:rPr>
      </w:pPr>
      <w:hyperlink r:id="rId11">
        <w:r w:rsidR="6E34A26A" w:rsidRPr="41E10BED">
          <w:rPr>
            <w:rStyle w:val="Hyperlink"/>
            <w:rFonts w:eastAsiaTheme="minorEastAsia"/>
            <w:sz w:val="24"/>
            <w:szCs w:val="24"/>
          </w:rPr>
          <w:t xml:space="preserve">Opt-In </w:t>
        </w:r>
        <w:r w:rsidR="63BF5485" w:rsidRPr="41E10BED">
          <w:rPr>
            <w:rStyle w:val="Hyperlink"/>
            <w:rFonts w:eastAsiaTheme="minorEastAsia"/>
            <w:sz w:val="24"/>
            <w:szCs w:val="24"/>
          </w:rPr>
          <w:t xml:space="preserve">Participation </w:t>
        </w:r>
        <w:r w:rsidR="6E34A26A" w:rsidRPr="41E10BED">
          <w:rPr>
            <w:rStyle w:val="Hyperlink"/>
            <w:rFonts w:eastAsiaTheme="minorEastAsia"/>
            <w:sz w:val="24"/>
            <w:szCs w:val="24"/>
          </w:rPr>
          <w:t>Form</w:t>
        </w:r>
      </w:hyperlink>
      <w:r w:rsidR="6E34A26A" w:rsidRPr="41E10BED">
        <w:rPr>
          <w:rFonts w:eastAsiaTheme="minorEastAsia"/>
          <w:sz w:val="24"/>
          <w:szCs w:val="24"/>
        </w:rPr>
        <w:t xml:space="preserve"> </w:t>
      </w:r>
    </w:p>
    <w:p w14:paraId="70E0709B" w14:textId="49AE687D" w:rsidR="022373A4" w:rsidRDefault="43892A8A" w:rsidP="048B0FBC">
      <w:pPr>
        <w:rPr>
          <w:rFonts w:eastAsiaTheme="minorEastAsia"/>
          <w:b/>
          <w:bCs/>
          <w:i/>
          <w:iCs/>
          <w:color w:val="4472C4" w:themeColor="accent1"/>
          <w:sz w:val="28"/>
          <w:szCs w:val="28"/>
        </w:rPr>
      </w:pPr>
      <w:r w:rsidRPr="048B0FBC">
        <w:rPr>
          <w:rFonts w:eastAsiaTheme="minorEastAsia"/>
          <w:b/>
          <w:bCs/>
          <w:i/>
          <w:iCs/>
          <w:color w:val="4471C4"/>
          <w:sz w:val="28"/>
          <w:szCs w:val="28"/>
        </w:rPr>
        <w:t xml:space="preserve">Performance Period or Term of </w:t>
      </w:r>
      <w:r w:rsidRPr="048B0FBC">
        <w:rPr>
          <w:rFonts w:eastAsiaTheme="minorEastAsia"/>
          <w:b/>
          <w:bCs/>
          <w:i/>
          <w:iCs/>
          <w:color w:val="4472C4" w:themeColor="accent1"/>
          <w:sz w:val="28"/>
          <w:szCs w:val="28"/>
        </w:rPr>
        <w:t xml:space="preserve">Agreement </w:t>
      </w:r>
      <w:r w:rsidR="3E71F168" w:rsidRPr="048B0FBC">
        <w:rPr>
          <w:rFonts w:eastAsiaTheme="minorEastAsia"/>
          <w:b/>
          <w:bCs/>
          <w:i/>
          <w:iCs/>
          <w:color w:val="4472C4" w:themeColor="accent1"/>
          <w:sz w:val="28"/>
          <w:szCs w:val="28"/>
        </w:rPr>
        <w:t xml:space="preserve">and key </w:t>
      </w:r>
      <w:r w:rsidR="51EA5596" w:rsidRPr="048B0FBC">
        <w:rPr>
          <w:rFonts w:eastAsiaTheme="minorEastAsia"/>
          <w:b/>
          <w:bCs/>
          <w:i/>
          <w:iCs/>
          <w:color w:val="4472C4" w:themeColor="accent1"/>
          <w:sz w:val="28"/>
          <w:szCs w:val="28"/>
        </w:rPr>
        <w:t>deliverables</w:t>
      </w:r>
      <w:r w:rsidR="3E71F168" w:rsidRPr="048B0FBC">
        <w:rPr>
          <w:rFonts w:eastAsiaTheme="minorEastAsia"/>
          <w:b/>
          <w:bCs/>
          <w:i/>
          <w:iCs/>
          <w:color w:val="4472C4" w:themeColor="accent1"/>
          <w:sz w:val="28"/>
          <w:szCs w:val="28"/>
        </w:rPr>
        <w:t xml:space="preserve"> </w:t>
      </w:r>
    </w:p>
    <w:p w14:paraId="3B45E28A" w14:textId="7B0A9BFF" w:rsidR="00BE286A" w:rsidRDefault="22982E66" w:rsidP="1B28D656">
      <w:pPr>
        <w:rPr>
          <w:rFonts w:eastAsiaTheme="minorEastAsia"/>
          <w:sz w:val="24"/>
          <w:szCs w:val="24"/>
        </w:rPr>
      </w:pPr>
      <w:r w:rsidRPr="1B28D656">
        <w:rPr>
          <w:rFonts w:eastAsiaTheme="minorEastAsia"/>
          <w:sz w:val="24"/>
          <w:szCs w:val="24"/>
        </w:rPr>
        <w:t>The performance period for the funding is two years.</w:t>
      </w:r>
    </w:p>
    <w:p w14:paraId="57223D7C" w14:textId="7A92B0AF" w:rsidR="00BE286A" w:rsidRDefault="22982E66" w:rsidP="41E10BED">
      <w:pPr>
        <w:rPr>
          <w:rFonts w:eastAsiaTheme="minorEastAsia"/>
          <w:sz w:val="24"/>
          <w:szCs w:val="24"/>
        </w:rPr>
      </w:pPr>
      <w:r w:rsidRPr="41E10BED">
        <w:rPr>
          <w:rFonts w:eastAsiaTheme="minorEastAsia"/>
          <w:sz w:val="24"/>
          <w:szCs w:val="24"/>
        </w:rPr>
        <w:t xml:space="preserve">Anticipated performance period </w:t>
      </w:r>
      <w:r w:rsidR="4F5AC1C4" w:rsidRPr="41E10BED">
        <w:rPr>
          <w:rFonts w:eastAsiaTheme="minorEastAsia"/>
          <w:sz w:val="24"/>
          <w:szCs w:val="24"/>
        </w:rPr>
        <w:t xml:space="preserve">is the </w:t>
      </w:r>
      <w:r w:rsidR="34828F9C" w:rsidRPr="41E10BED">
        <w:rPr>
          <w:rFonts w:eastAsiaTheme="minorEastAsia"/>
          <w:sz w:val="24"/>
          <w:szCs w:val="24"/>
        </w:rPr>
        <w:t xml:space="preserve">grant </w:t>
      </w:r>
      <w:r w:rsidRPr="41E10BED">
        <w:rPr>
          <w:rFonts w:eastAsiaTheme="minorEastAsia"/>
          <w:sz w:val="24"/>
          <w:szCs w:val="24"/>
        </w:rPr>
        <w:t xml:space="preserve">award date </w:t>
      </w:r>
      <w:r w:rsidR="284E66AE" w:rsidRPr="41E10BED">
        <w:rPr>
          <w:rFonts w:eastAsiaTheme="minorEastAsia"/>
          <w:sz w:val="24"/>
          <w:szCs w:val="24"/>
        </w:rPr>
        <w:t xml:space="preserve">through </w:t>
      </w:r>
      <w:r w:rsidRPr="41E10BED">
        <w:rPr>
          <w:rFonts w:eastAsiaTheme="minorEastAsia"/>
          <w:sz w:val="24"/>
          <w:szCs w:val="24"/>
        </w:rPr>
        <w:t>May 1, 2025</w:t>
      </w:r>
    </w:p>
    <w:p w14:paraId="25E25797" w14:textId="66DBD809" w:rsidR="00BE286A" w:rsidRDefault="1968D11D" w:rsidP="048B0FBC">
      <w:pPr>
        <w:rPr>
          <w:rFonts w:eastAsiaTheme="minorEastAsia"/>
          <w:sz w:val="24"/>
          <w:szCs w:val="24"/>
        </w:rPr>
      </w:pPr>
      <w:r w:rsidRPr="048B0FBC">
        <w:rPr>
          <w:rFonts w:eastAsiaTheme="minorEastAsia"/>
          <w:sz w:val="24"/>
          <w:szCs w:val="24"/>
        </w:rPr>
        <w:t xml:space="preserve">Some initial deliverables </w:t>
      </w:r>
      <w:r w:rsidR="6985E5ED" w:rsidRPr="048B0FBC">
        <w:rPr>
          <w:rFonts w:eastAsiaTheme="minorEastAsia"/>
          <w:sz w:val="24"/>
          <w:szCs w:val="24"/>
        </w:rPr>
        <w:t xml:space="preserve">submitted via an interim report </w:t>
      </w:r>
      <w:r w:rsidRPr="048B0FBC">
        <w:rPr>
          <w:rFonts w:eastAsiaTheme="minorEastAsia"/>
          <w:sz w:val="24"/>
          <w:szCs w:val="24"/>
        </w:rPr>
        <w:t xml:space="preserve">related to ongoing </w:t>
      </w:r>
      <w:r w:rsidR="05043E5C" w:rsidRPr="048B0FBC">
        <w:rPr>
          <w:rFonts w:eastAsiaTheme="minorEastAsia"/>
          <w:sz w:val="24"/>
          <w:szCs w:val="24"/>
        </w:rPr>
        <w:t xml:space="preserve">planning progress will be due to PSC </w:t>
      </w:r>
      <w:r w:rsidR="32E68331" w:rsidRPr="048B0FBC">
        <w:rPr>
          <w:rFonts w:eastAsiaTheme="minorEastAsia"/>
          <w:sz w:val="24"/>
          <w:szCs w:val="24"/>
        </w:rPr>
        <w:t xml:space="preserve">by </w:t>
      </w:r>
      <w:r w:rsidR="05043E5C" w:rsidRPr="048B0FBC">
        <w:rPr>
          <w:rFonts w:eastAsiaTheme="minorEastAsia"/>
          <w:sz w:val="24"/>
          <w:szCs w:val="24"/>
        </w:rPr>
        <w:t>June 1</w:t>
      </w:r>
      <w:r w:rsidR="6FC285D4" w:rsidRPr="048B0FBC">
        <w:rPr>
          <w:rFonts w:eastAsiaTheme="minorEastAsia"/>
          <w:sz w:val="24"/>
          <w:szCs w:val="24"/>
        </w:rPr>
        <w:t>9</w:t>
      </w:r>
      <w:r w:rsidR="05043E5C" w:rsidRPr="048B0FBC">
        <w:rPr>
          <w:rFonts w:eastAsiaTheme="minorEastAsia"/>
          <w:sz w:val="24"/>
          <w:szCs w:val="24"/>
        </w:rPr>
        <w:t>, 2023</w:t>
      </w:r>
      <w:r w:rsidR="1F826B00" w:rsidRPr="048B0FBC">
        <w:rPr>
          <w:rFonts w:eastAsiaTheme="minorEastAsia"/>
          <w:sz w:val="24"/>
          <w:szCs w:val="24"/>
        </w:rPr>
        <w:t>.</w:t>
      </w:r>
    </w:p>
    <w:p w14:paraId="0717C620" w14:textId="66E5B372" w:rsidR="00BE286A" w:rsidRDefault="05043E5C" w:rsidP="1B28D656">
      <w:pPr>
        <w:rPr>
          <w:rFonts w:eastAsiaTheme="minorEastAsia"/>
          <w:sz w:val="24"/>
          <w:szCs w:val="24"/>
        </w:rPr>
      </w:pPr>
      <w:r w:rsidRPr="1B28D656">
        <w:rPr>
          <w:rFonts w:eastAsiaTheme="minorEastAsia"/>
          <w:sz w:val="24"/>
          <w:szCs w:val="24"/>
        </w:rPr>
        <w:t>The Commission</w:t>
      </w:r>
      <w:r w:rsidR="4FF21E33" w:rsidRPr="1B28D656">
        <w:rPr>
          <w:rFonts w:eastAsiaTheme="minorEastAsia"/>
          <w:sz w:val="24"/>
          <w:szCs w:val="24"/>
        </w:rPr>
        <w:t xml:space="preserve"> recognizes that ongoing planning is expected after June </w:t>
      </w:r>
      <w:r w:rsidR="2DA4DDBF" w:rsidRPr="1B28D656">
        <w:rPr>
          <w:rFonts w:eastAsiaTheme="minorEastAsia"/>
          <w:sz w:val="24"/>
          <w:szCs w:val="24"/>
        </w:rPr>
        <w:t>19</w:t>
      </w:r>
      <w:r w:rsidR="4FF21E33" w:rsidRPr="1B28D656">
        <w:rPr>
          <w:rFonts w:eastAsiaTheme="minorEastAsia"/>
          <w:sz w:val="24"/>
          <w:szCs w:val="24"/>
        </w:rPr>
        <w:t>.  Any initial deliverables provided by June 1</w:t>
      </w:r>
      <w:r w:rsidR="434155F9" w:rsidRPr="1B28D656">
        <w:rPr>
          <w:rFonts w:eastAsiaTheme="minorEastAsia"/>
          <w:sz w:val="24"/>
          <w:szCs w:val="24"/>
        </w:rPr>
        <w:t>9</w:t>
      </w:r>
      <w:r w:rsidR="4FF21E33" w:rsidRPr="1B28D656">
        <w:rPr>
          <w:rFonts w:eastAsiaTheme="minorEastAsia"/>
          <w:sz w:val="24"/>
          <w:szCs w:val="24"/>
        </w:rPr>
        <w:t xml:space="preserve"> will be aggregated as part of the</w:t>
      </w:r>
      <w:r w:rsidR="5DACC35E" w:rsidRPr="1B28D656">
        <w:rPr>
          <w:rFonts w:eastAsiaTheme="minorEastAsia"/>
          <w:sz w:val="24"/>
          <w:szCs w:val="24"/>
        </w:rPr>
        <w:t xml:space="preserve"> Wisconsin</w:t>
      </w:r>
      <w:r w:rsidR="4FF21E33" w:rsidRPr="1B28D656">
        <w:rPr>
          <w:rFonts w:eastAsiaTheme="minorEastAsia"/>
          <w:sz w:val="24"/>
          <w:szCs w:val="24"/>
        </w:rPr>
        <w:t xml:space="preserve"> Five Year P</w:t>
      </w:r>
      <w:r w:rsidR="7673D6C2" w:rsidRPr="1B28D656">
        <w:rPr>
          <w:rFonts w:eastAsiaTheme="minorEastAsia"/>
          <w:sz w:val="24"/>
          <w:szCs w:val="24"/>
        </w:rPr>
        <w:t>lan</w:t>
      </w:r>
      <w:r w:rsidR="4640785A" w:rsidRPr="1B28D656">
        <w:rPr>
          <w:rFonts w:eastAsiaTheme="minorEastAsia"/>
          <w:sz w:val="24"/>
          <w:szCs w:val="24"/>
        </w:rPr>
        <w:t xml:space="preserve"> and/or Wisconsin Digital Equity and Inclusion Plan</w:t>
      </w:r>
      <w:r w:rsidR="7673D6C2" w:rsidRPr="1B28D656">
        <w:rPr>
          <w:rFonts w:eastAsiaTheme="minorEastAsia"/>
          <w:sz w:val="24"/>
          <w:szCs w:val="24"/>
        </w:rPr>
        <w:t xml:space="preserve">. </w:t>
      </w:r>
    </w:p>
    <w:p w14:paraId="2D8A93BF" w14:textId="66DBD809" w:rsidR="00BE286A" w:rsidRDefault="7673D6C2" w:rsidP="048B0FBC">
      <w:pPr>
        <w:rPr>
          <w:rFonts w:eastAsiaTheme="minorEastAsia"/>
          <w:sz w:val="24"/>
          <w:szCs w:val="24"/>
        </w:rPr>
      </w:pPr>
      <w:r w:rsidRPr="048B0FBC">
        <w:rPr>
          <w:rFonts w:eastAsiaTheme="minorEastAsia"/>
          <w:sz w:val="24"/>
          <w:szCs w:val="24"/>
        </w:rPr>
        <w:t>By June 1</w:t>
      </w:r>
      <w:r w:rsidR="0769F31A" w:rsidRPr="048B0FBC">
        <w:rPr>
          <w:rFonts w:eastAsiaTheme="minorEastAsia"/>
          <w:sz w:val="24"/>
          <w:szCs w:val="24"/>
        </w:rPr>
        <w:t>9</w:t>
      </w:r>
      <w:r w:rsidRPr="048B0FBC">
        <w:rPr>
          <w:rFonts w:eastAsiaTheme="minorEastAsia"/>
          <w:sz w:val="24"/>
          <w:szCs w:val="24"/>
        </w:rPr>
        <w:t xml:space="preserve">, it </w:t>
      </w:r>
      <w:r w:rsidR="5911517F" w:rsidRPr="048B0FBC">
        <w:rPr>
          <w:rFonts w:eastAsiaTheme="minorEastAsia"/>
          <w:sz w:val="24"/>
          <w:szCs w:val="24"/>
        </w:rPr>
        <w:t>will be expected</w:t>
      </w:r>
      <w:r w:rsidRPr="048B0FBC">
        <w:rPr>
          <w:rFonts w:eastAsiaTheme="minorEastAsia"/>
          <w:sz w:val="24"/>
          <w:szCs w:val="24"/>
        </w:rPr>
        <w:t xml:space="preserve"> that each participating entity would have convened their </w:t>
      </w:r>
      <w:r w:rsidR="0A69157B" w:rsidRPr="048B0FBC">
        <w:rPr>
          <w:rFonts w:eastAsiaTheme="minorEastAsia"/>
          <w:sz w:val="24"/>
          <w:szCs w:val="24"/>
        </w:rPr>
        <w:t xml:space="preserve">initial </w:t>
      </w:r>
      <w:r w:rsidR="7C5D6B62" w:rsidRPr="048B0FBC">
        <w:rPr>
          <w:rFonts w:eastAsiaTheme="minorEastAsia"/>
          <w:sz w:val="24"/>
          <w:szCs w:val="24"/>
        </w:rPr>
        <w:t xml:space="preserve">planning </w:t>
      </w:r>
      <w:r w:rsidRPr="048B0FBC">
        <w:rPr>
          <w:rFonts w:eastAsiaTheme="minorEastAsia"/>
          <w:sz w:val="24"/>
          <w:szCs w:val="24"/>
        </w:rPr>
        <w:t>group,</w:t>
      </w:r>
      <w:r w:rsidR="6EB4A3BD" w:rsidRPr="048B0FBC">
        <w:rPr>
          <w:rFonts w:eastAsiaTheme="minorEastAsia"/>
          <w:sz w:val="24"/>
          <w:szCs w:val="24"/>
        </w:rPr>
        <w:t xml:space="preserve"> </w:t>
      </w:r>
      <w:r w:rsidR="37121CF9" w:rsidRPr="048B0FBC">
        <w:rPr>
          <w:rFonts w:eastAsiaTheme="minorEastAsia"/>
          <w:sz w:val="24"/>
          <w:szCs w:val="24"/>
        </w:rPr>
        <w:t>began</w:t>
      </w:r>
      <w:r w:rsidR="6EB4A3BD" w:rsidRPr="048B0FBC">
        <w:rPr>
          <w:rFonts w:eastAsiaTheme="minorEastAsia"/>
          <w:sz w:val="24"/>
          <w:szCs w:val="24"/>
        </w:rPr>
        <w:t xml:space="preserve"> outreach to stakeholders in their community,</w:t>
      </w:r>
      <w:r w:rsidRPr="048B0FBC">
        <w:rPr>
          <w:rFonts w:eastAsiaTheme="minorEastAsia"/>
          <w:sz w:val="24"/>
          <w:szCs w:val="24"/>
        </w:rPr>
        <w:t xml:space="preserve"> identified</w:t>
      </w:r>
      <w:r w:rsidR="66C3EC27" w:rsidRPr="048B0FBC">
        <w:rPr>
          <w:rFonts w:eastAsiaTheme="minorEastAsia"/>
          <w:sz w:val="24"/>
          <w:szCs w:val="24"/>
        </w:rPr>
        <w:t xml:space="preserve"> a</w:t>
      </w:r>
      <w:r w:rsidR="1894D772" w:rsidRPr="048B0FBC">
        <w:rPr>
          <w:rFonts w:eastAsiaTheme="minorEastAsia"/>
          <w:sz w:val="24"/>
          <w:szCs w:val="24"/>
        </w:rPr>
        <w:t xml:space="preserve"> preliminary regional</w:t>
      </w:r>
      <w:r w:rsidR="259A7168" w:rsidRPr="048B0FBC">
        <w:rPr>
          <w:rFonts w:eastAsiaTheme="minorEastAsia"/>
          <w:sz w:val="24"/>
          <w:szCs w:val="24"/>
        </w:rPr>
        <w:t xml:space="preserve"> broadband</w:t>
      </w:r>
      <w:r w:rsidRPr="048B0FBC">
        <w:rPr>
          <w:rFonts w:eastAsiaTheme="minorEastAsia"/>
          <w:sz w:val="24"/>
          <w:szCs w:val="24"/>
        </w:rPr>
        <w:t xml:space="preserve"> vision</w:t>
      </w:r>
      <w:r w:rsidR="734ED87B" w:rsidRPr="048B0FBC">
        <w:rPr>
          <w:rFonts w:eastAsiaTheme="minorEastAsia"/>
          <w:sz w:val="24"/>
          <w:szCs w:val="24"/>
        </w:rPr>
        <w:t xml:space="preserve"> and </w:t>
      </w:r>
      <w:r w:rsidR="1C638DAA" w:rsidRPr="048B0FBC">
        <w:rPr>
          <w:rFonts w:eastAsiaTheme="minorEastAsia"/>
          <w:sz w:val="24"/>
          <w:szCs w:val="24"/>
        </w:rPr>
        <w:t xml:space="preserve">draft </w:t>
      </w:r>
      <w:r w:rsidR="734ED87B" w:rsidRPr="048B0FBC">
        <w:rPr>
          <w:rFonts w:eastAsiaTheme="minorEastAsia"/>
          <w:sz w:val="24"/>
          <w:szCs w:val="24"/>
        </w:rPr>
        <w:t>goals</w:t>
      </w:r>
      <w:r w:rsidR="0F75AA6B" w:rsidRPr="048B0FBC">
        <w:rPr>
          <w:rFonts w:eastAsiaTheme="minorEastAsia"/>
          <w:sz w:val="24"/>
          <w:szCs w:val="24"/>
        </w:rPr>
        <w:t xml:space="preserve">, </w:t>
      </w:r>
      <w:r w:rsidR="6B52C7EB" w:rsidRPr="048B0FBC">
        <w:rPr>
          <w:rFonts w:eastAsiaTheme="minorEastAsia"/>
          <w:sz w:val="24"/>
          <w:szCs w:val="24"/>
        </w:rPr>
        <w:t xml:space="preserve">and </w:t>
      </w:r>
      <w:r w:rsidR="0F75AA6B" w:rsidRPr="048B0FBC">
        <w:rPr>
          <w:rFonts w:eastAsiaTheme="minorEastAsia"/>
          <w:sz w:val="24"/>
          <w:szCs w:val="24"/>
        </w:rPr>
        <w:t xml:space="preserve">identified key barriers </w:t>
      </w:r>
      <w:r w:rsidR="69C30E88" w:rsidRPr="048B0FBC">
        <w:rPr>
          <w:rFonts w:eastAsiaTheme="minorEastAsia"/>
          <w:sz w:val="24"/>
          <w:szCs w:val="24"/>
        </w:rPr>
        <w:t xml:space="preserve">and opportunities related </w:t>
      </w:r>
      <w:r w:rsidR="0F75AA6B" w:rsidRPr="048B0FBC">
        <w:rPr>
          <w:rFonts w:eastAsiaTheme="minorEastAsia"/>
          <w:sz w:val="24"/>
          <w:szCs w:val="24"/>
        </w:rPr>
        <w:t>to internet for all</w:t>
      </w:r>
      <w:r w:rsidR="3F038E24" w:rsidRPr="048B0FBC">
        <w:rPr>
          <w:rFonts w:eastAsiaTheme="minorEastAsia"/>
          <w:sz w:val="24"/>
          <w:szCs w:val="24"/>
        </w:rPr>
        <w:t xml:space="preserve"> in their community.</w:t>
      </w:r>
      <w:r w:rsidR="578EC3A7" w:rsidRPr="048B0FBC">
        <w:rPr>
          <w:rFonts w:eastAsiaTheme="minorEastAsia"/>
          <w:sz w:val="24"/>
          <w:szCs w:val="24"/>
        </w:rPr>
        <w:t xml:space="preserve"> </w:t>
      </w:r>
    </w:p>
    <w:p w14:paraId="04BF7C4B" w14:textId="66DBD809" w:rsidR="00BE286A" w:rsidRDefault="578EC3A7" w:rsidP="048B0FBC">
      <w:pPr>
        <w:rPr>
          <w:rFonts w:eastAsiaTheme="minorEastAsia"/>
          <w:sz w:val="24"/>
          <w:szCs w:val="24"/>
        </w:rPr>
      </w:pPr>
      <w:r w:rsidRPr="538625F7">
        <w:rPr>
          <w:rFonts w:eastAsiaTheme="minorEastAsia"/>
          <w:sz w:val="24"/>
          <w:szCs w:val="24"/>
        </w:rPr>
        <w:t xml:space="preserve">Submitting an already complete </w:t>
      </w:r>
      <w:r w:rsidR="67505E14" w:rsidRPr="538625F7">
        <w:rPr>
          <w:rFonts w:eastAsiaTheme="minorEastAsia"/>
          <w:sz w:val="24"/>
          <w:szCs w:val="24"/>
        </w:rPr>
        <w:t xml:space="preserve">active </w:t>
      </w:r>
      <w:r w:rsidRPr="538625F7">
        <w:rPr>
          <w:rFonts w:eastAsiaTheme="minorEastAsia"/>
          <w:sz w:val="24"/>
          <w:szCs w:val="24"/>
        </w:rPr>
        <w:t>broadband plan or plans to meet this requirement is allowable</w:t>
      </w:r>
      <w:r w:rsidR="6843EB69" w:rsidRPr="538625F7">
        <w:rPr>
          <w:rFonts w:eastAsiaTheme="minorEastAsia"/>
          <w:sz w:val="24"/>
          <w:szCs w:val="24"/>
        </w:rPr>
        <w:t xml:space="preserve"> and welcom</w:t>
      </w:r>
      <w:r w:rsidRPr="538625F7">
        <w:rPr>
          <w:rFonts w:eastAsiaTheme="minorEastAsia"/>
          <w:sz w:val="24"/>
          <w:szCs w:val="24"/>
        </w:rPr>
        <w:t>e.</w:t>
      </w:r>
    </w:p>
    <w:p w14:paraId="73F74651" w14:textId="2246B578" w:rsidR="63DD8254" w:rsidRDefault="63DD8254" w:rsidP="41E10BED">
      <w:pPr>
        <w:rPr>
          <w:rFonts w:eastAsiaTheme="minorEastAsia"/>
          <w:b/>
          <w:bCs/>
          <w:i/>
          <w:iCs/>
          <w:color w:val="4472C4" w:themeColor="accent1"/>
          <w:sz w:val="24"/>
          <w:szCs w:val="24"/>
        </w:rPr>
      </w:pPr>
      <w:r w:rsidRPr="41E10BED">
        <w:rPr>
          <w:rFonts w:eastAsiaTheme="minorEastAsia"/>
          <w:b/>
          <w:bCs/>
          <w:i/>
          <w:iCs/>
          <w:color w:val="4471C4"/>
          <w:sz w:val="24"/>
          <w:szCs w:val="24"/>
        </w:rPr>
        <w:t xml:space="preserve">Budget / Financial Information and Costs </w:t>
      </w:r>
    </w:p>
    <w:p w14:paraId="5E43E309" w14:textId="4EDC68A1" w:rsidR="00BE286A" w:rsidRDefault="2BA61C21" w:rsidP="7BF00C98">
      <w:pPr>
        <w:rPr>
          <w:rFonts w:eastAsiaTheme="minorEastAsia"/>
          <w:sz w:val="24"/>
          <w:szCs w:val="24"/>
          <w:u w:val="single"/>
        </w:rPr>
      </w:pPr>
      <w:r w:rsidRPr="7BF00C98">
        <w:rPr>
          <w:rFonts w:eastAsiaTheme="minorEastAsia"/>
          <w:sz w:val="24"/>
          <w:szCs w:val="24"/>
          <w:u w:val="single"/>
        </w:rPr>
        <w:t>The following cost categories will be allowable.</w:t>
      </w:r>
      <w:r w:rsidRPr="7BF00C98">
        <w:rPr>
          <w:rFonts w:eastAsiaTheme="minorEastAsia"/>
          <w:sz w:val="24"/>
          <w:szCs w:val="24"/>
        </w:rPr>
        <w:t xml:space="preserve"> </w:t>
      </w:r>
    </w:p>
    <w:p w14:paraId="6CFF6016" w14:textId="735019A9" w:rsidR="00BE286A" w:rsidRDefault="2BA61C21" w:rsidP="7BF00C9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BF00C98">
        <w:rPr>
          <w:rFonts w:eastAsiaTheme="minorEastAsia"/>
          <w:sz w:val="24"/>
          <w:szCs w:val="24"/>
        </w:rPr>
        <w:t>Labor (salary and fringe)</w:t>
      </w:r>
    </w:p>
    <w:p w14:paraId="42970909" w14:textId="142B07EA" w:rsidR="00BE286A" w:rsidRDefault="2BA61C21" w:rsidP="7BF00C9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BF00C98">
        <w:rPr>
          <w:rFonts w:eastAsiaTheme="minorEastAsia"/>
          <w:sz w:val="24"/>
          <w:szCs w:val="24"/>
        </w:rPr>
        <w:t>Contract, Consultant fees</w:t>
      </w:r>
    </w:p>
    <w:p w14:paraId="3BB8C965" w14:textId="52EB0759" w:rsidR="00BE286A" w:rsidRDefault="2BA61C21" w:rsidP="7BF00C9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BF00C98">
        <w:rPr>
          <w:rFonts w:eastAsiaTheme="minorEastAsia"/>
          <w:sz w:val="24"/>
          <w:szCs w:val="24"/>
        </w:rPr>
        <w:t>Training</w:t>
      </w:r>
    </w:p>
    <w:p w14:paraId="780DE2AC" w14:textId="75616367" w:rsidR="00BE286A" w:rsidRDefault="2BA61C21" w:rsidP="7BF00C9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BF00C98">
        <w:rPr>
          <w:rFonts w:eastAsiaTheme="minorEastAsia"/>
          <w:sz w:val="24"/>
          <w:szCs w:val="24"/>
        </w:rPr>
        <w:t>Travel</w:t>
      </w:r>
    </w:p>
    <w:p w14:paraId="371F484D" w14:textId="16F1E49B" w:rsidR="00BE286A" w:rsidRDefault="2BA61C21" w:rsidP="7BF00C9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1E10BED">
        <w:rPr>
          <w:rFonts w:eastAsiaTheme="minorEastAsia"/>
          <w:sz w:val="24"/>
          <w:szCs w:val="24"/>
        </w:rPr>
        <w:t>Other (</w:t>
      </w:r>
      <w:r w:rsidR="1464A64D" w:rsidRPr="41E10BED">
        <w:rPr>
          <w:rFonts w:eastAsiaTheme="minorEastAsia"/>
          <w:sz w:val="24"/>
          <w:szCs w:val="24"/>
        </w:rPr>
        <w:t>for example</w:t>
      </w:r>
      <w:r w:rsidRPr="41E10BED">
        <w:rPr>
          <w:rFonts w:eastAsiaTheme="minorEastAsia"/>
          <w:sz w:val="24"/>
          <w:szCs w:val="24"/>
        </w:rPr>
        <w:t xml:space="preserve"> supplies, food, </w:t>
      </w:r>
      <w:r w:rsidR="532255C2" w:rsidRPr="41E10BED">
        <w:rPr>
          <w:rFonts w:eastAsiaTheme="minorEastAsia"/>
          <w:sz w:val="24"/>
          <w:szCs w:val="24"/>
        </w:rPr>
        <w:t xml:space="preserve">event space, postage, </w:t>
      </w:r>
      <w:r w:rsidRPr="41E10BED">
        <w:rPr>
          <w:rFonts w:eastAsiaTheme="minorEastAsia"/>
          <w:sz w:val="24"/>
          <w:szCs w:val="24"/>
        </w:rPr>
        <w:t>printing, outreach materials, tech</w:t>
      </w:r>
      <w:r w:rsidR="5CADEA6D" w:rsidRPr="41E10BED">
        <w:rPr>
          <w:rFonts w:eastAsiaTheme="minorEastAsia"/>
          <w:sz w:val="24"/>
          <w:szCs w:val="24"/>
        </w:rPr>
        <w:t>nology</w:t>
      </w:r>
      <w:r w:rsidRPr="41E10BED">
        <w:rPr>
          <w:rFonts w:eastAsiaTheme="minorEastAsia"/>
          <w:sz w:val="24"/>
          <w:szCs w:val="24"/>
        </w:rPr>
        <w:t xml:space="preserve"> for staff, software licensing, etc.)</w:t>
      </w:r>
    </w:p>
    <w:p w14:paraId="25724497" w14:textId="6B51E8FB" w:rsidR="00BE286A" w:rsidRDefault="343B02FE" w:rsidP="37E6064A">
      <w:pPr>
        <w:rPr>
          <w:rFonts w:eastAsiaTheme="minorEastAsia"/>
          <w:sz w:val="24"/>
          <w:szCs w:val="24"/>
        </w:rPr>
      </w:pPr>
      <w:r w:rsidRPr="37E6064A">
        <w:rPr>
          <w:rFonts w:eastAsiaTheme="minorEastAsia"/>
          <w:sz w:val="24"/>
          <w:szCs w:val="24"/>
        </w:rPr>
        <w:t>Refer to the forthcoming grant agreements for specific federal requirements (this will be available prior to March 7, 2023).</w:t>
      </w:r>
    </w:p>
    <w:p w14:paraId="401D0D8A" w14:textId="6B178DA4" w:rsidR="7193A82D" w:rsidRDefault="7193A82D" w:rsidP="47DA6884">
      <w:pPr>
        <w:rPr>
          <w:rFonts w:eastAsiaTheme="minorEastAsia"/>
          <w:sz w:val="24"/>
          <w:szCs w:val="24"/>
        </w:rPr>
      </w:pPr>
      <w:r w:rsidRPr="47DA6884">
        <w:rPr>
          <w:rFonts w:eastAsiaTheme="minorEastAsia"/>
          <w:sz w:val="24"/>
          <w:szCs w:val="24"/>
        </w:rPr>
        <w:t xml:space="preserve">The </w:t>
      </w:r>
      <w:hyperlink r:id="rId12" w:history="1">
        <w:r w:rsidRPr="009232FA">
          <w:rPr>
            <w:rStyle w:val="Hyperlink"/>
            <w:rFonts w:eastAsiaTheme="minorEastAsia"/>
            <w:sz w:val="24"/>
            <w:szCs w:val="24"/>
          </w:rPr>
          <w:t>Code of Federal Regulation</w:t>
        </w:r>
        <w:r w:rsidR="009232FA" w:rsidRPr="009232FA">
          <w:rPr>
            <w:rStyle w:val="Hyperlink"/>
            <w:rFonts w:eastAsiaTheme="minorEastAsia"/>
            <w:sz w:val="24"/>
            <w:szCs w:val="24"/>
          </w:rPr>
          <w:t>s</w:t>
        </w:r>
        <w:r w:rsidRPr="009232FA">
          <w:rPr>
            <w:rStyle w:val="Hyperlink"/>
            <w:rFonts w:eastAsiaTheme="minorEastAsia"/>
            <w:sz w:val="24"/>
            <w:szCs w:val="24"/>
          </w:rPr>
          <w:t xml:space="preserve">, </w:t>
        </w:r>
        <w:r w:rsidR="1B4AAAD0" w:rsidRPr="009232FA">
          <w:rPr>
            <w:rStyle w:val="Hyperlink"/>
            <w:rFonts w:eastAsiaTheme="minorEastAsia"/>
            <w:sz w:val="24"/>
            <w:szCs w:val="24"/>
          </w:rPr>
          <w:t xml:space="preserve">2 </w:t>
        </w:r>
        <w:r w:rsidR="5E0AC401" w:rsidRPr="009232FA">
          <w:rPr>
            <w:rStyle w:val="Hyperlink"/>
            <w:rFonts w:eastAsiaTheme="minorEastAsia"/>
            <w:sz w:val="24"/>
            <w:szCs w:val="24"/>
          </w:rPr>
          <w:t>CF</w:t>
        </w:r>
        <w:r w:rsidR="590AB609" w:rsidRPr="009232FA">
          <w:rPr>
            <w:rStyle w:val="Hyperlink"/>
            <w:rFonts w:eastAsiaTheme="minorEastAsia"/>
            <w:sz w:val="24"/>
            <w:szCs w:val="24"/>
          </w:rPr>
          <w:t>R</w:t>
        </w:r>
        <w:r w:rsidR="5E0AC401" w:rsidRPr="009232FA">
          <w:rPr>
            <w:rStyle w:val="Hyperlink"/>
            <w:rFonts w:eastAsiaTheme="minorEastAsia"/>
            <w:sz w:val="24"/>
            <w:szCs w:val="24"/>
          </w:rPr>
          <w:t xml:space="preserve"> 200</w:t>
        </w:r>
      </w:hyperlink>
      <w:r w:rsidR="5E0AC401" w:rsidRPr="47DA6884">
        <w:rPr>
          <w:rFonts w:eastAsiaTheme="minorEastAsia"/>
          <w:sz w:val="24"/>
          <w:szCs w:val="24"/>
        </w:rPr>
        <w:t xml:space="preserve"> will apply. </w:t>
      </w:r>
      <w:r w:rsidR="561D5193" w:rsidRPr="47DA6884">
        <w:rPr>
          <w:rFonts w:eastAsiaTheme="minorEastAsia"/>
          <w:sz w:val="24"/>
          <w:szCs w:val="24"/>
        </w:rPr>
        <w:t xml:space="preserve"> </w:t>
      </w:r>
    </w:p>
    <w:p w14:paraId="0B06867F" w14:textId="1694728D" w:rsidR="00BE286A" w:rsidRDefault="654DB4AA" w:rsidP="47DA6884">
      <w:pPr>
        <w:rPr>
          <w:rFonts w:eastAsiaTheme="minorEastAsia"/>
          <w:sz w:val="24"/>
          <w:szCs w:val="24"/>
        </w:rPr>
      </w:pPr>
      <w:r w:rsidRPr="47DA6884">
        <w:rPr>
          <w:rFonts w:eastAsiaTheme="minorEastAsia"/>
          <w:sz w:val="24"/>
          <w:szCs w:val="24"/>
        </w:rPr>
        <w:t>The budget must connect to the activities in the scope of</w:t>
      </w:r>
      <w:r w:rsidR="23F299DC" w:rsidRPr="47DA6884">
        <w:rPr>
          <w:rFonts w:eastAsiaTheme="minorEastAsia"/>
          <w:sz w:val="24"/>
          <w:szCs w:val="24"/>
        </w:rPr>
        <w:t xml:space="preserve"> work</w:t>
      </w:r>
      <w:r w:rsidR="1D99D202" w:rsidRPr="47DA6884">
        <w:rPr>
          <w:rFonts w:eastAsiaTheme="minorEastAsia"/>
          <w:sz w:val="24"/>
          <w:szCs w:val="24"/>
        </w:rPr>
        <w:t xml:space="preserve"> as proposed by the applicant and approved by the Commission</w:t>
      </w:r>
      <w:r w:rsidR="23F299DC" w:rsidRPr="47DA6884">
        <w:rPr>
          <w:rFonts w:eastAsiaTheme="minorEastAsia"/>
          <w:sz w:val="24"/>
          <w:szCs w:val="24"/>
        </w:rPr>
        <w:t xml:space="preserve">. </w:t>
      </w:r>
    </w:p>
    <w:p w14:paraId="67647DDC" w14:textId="713133BC" w:rsidR="00BE286A" w:rsidRDefault="654DB4AA" w:rsidP="37E6064A">
      <w:pPr>
        <w:rPr>
          <w:rFonts w:eastAsiaTheme="minorEastAsia"/>
          <w:sz w:val="24"/>
          <w:szCs w:val="24"/>
        </w:rPr>
      </w:pPr>
      <w:r w:rsidRPr="37E6064A">
        <w:rPr>
          <w:rFonts w:eastAsiaTheme="minorEastAsia"/>
          <w:sz w:val="24"/>
          <w:szCs w:val="24"/>
        </w:rPr>
        <w:lastRenderedPageBreak/>
        <w:t xml:space="preserve">The Commission will not ask </w:t>
      </w:r>
      <w:r w:rsidR="2D71BE30" w:rsidRPr="37E6064A">
        <w:rPr>
          <w:rFonts w:eastAsiaTheme="minorEastAsia"/>
          <w:sz w:val="24"/>
          <w:szCs w:val="24"/>
        </w:rPr>
        <w:t xml:space="preserve">for </w:t>
      </w:r>
      <w:r w:rsidRPr="37E6064A">
        <w:rPr>
          <w:rFonts w:eastAsiaTheme="minorEastAsia"/>
          <w:sz w:val="24"/>
          <w:szCs w:val="24"/>
        </w:rPr>
        <w:t>any matching or in-kind funding.</w:t>
      </w:r>
      <w:r w:rsidR="2A9A04DB" w:rsidRPr="37E6064A">
        <w:rPr>
          <w:rFonts w:eastAsiaTheme="minorEastAsia"/>
          <w:sz w:val="24"/>
          <w:szCs w:val="24"/>
        </w:rPr>
        <w:t xml:space="preserve"> </w:t>
      </w:r>
    </w:p>
    <w:p w14:paraId="6876F2D7" w14:textId="325415F1" w:rsidR="00BE286A" w:rsidRDefault="2BA61C21" w:rsidP="47DA6884">
      <w:pPr>
        <w:rPr>
          <w:rFonts w:eastAsiaTheme="minorEastAsia"/>
          <w:sz w:val="24"/>
          <w:szCs w:val="24"/>
        </w:rPr>
      </w:pPr>
      <w:r w:rsidRPr="47DA6884">
        <w:rPr>
          <w:rFonts w:eastAsiaTheme="minorEastAsia"/>
          <w:sz w:val="24"/>
          <w:szCs w:val="24"/>
        </w:rPr>
        <w:t xml:space="preserve">The funds will not be allowed to purchase equipment. </w:t>
      </w:r>
    </w:p>
    <w:p w14:paraId="1BEB2E74" w14:textId="226007B6" w:rsidR="00BE286A" w:rsidRDefault="2BA61C21" w:rsidP="47DA6884">
      <w:pPr>
        <w:rPr>
          <w:rFonts w:eastAsiaTheme="minorEastAsia"/>
          <w:sz w:val="24"/>
          <w:szCs w:val="24"/>
        </w:rPr>
      </w:pPr>
      <w:r w:rsidRPr="47DA6884">
        <w:rPr>
          <w:rFonts w:eastAsiaTheme="minorEastAsia"/>
          <w:sz w:val="24"/>
          <w:szCs w:val="24"/>
        </w:rPr>
        <w:t>The funds will not be allowed to be used as match for any broadband infrastructure funding.</w:t>
      </w:r>
    </w:p>
    <w:p w14:paraId="3CDF9C19" w14:textId="60B349B3" w:rsidR="00BE286A" w:rsidRDefault="4987394F" w:rsidP="41E10BED">
      <w:pPr>
        <w:rPr>
          <w:rFonts w:eastAsiaTheme="minorEastAsia"/>
          <w:sz w:val="24"/>
          <w:szCs w:val="24"/>
        </w:rPr>
      </w:pPr>
      <w:r w:rsidRPr="41E10BED">
        <w:rPr>
          <w:rFonts w:eastAsiaTheme="minorEastAsia"/>
          <w:sz w:val="24"/>
          <w:szCs w:val="24"/>
        </w:rPr>
        <w:t>As far as financial reporting, the funding will be reimbursement based on actual documented costs.</w:t>
      </w:r>
    </w:p>
    <w:p w14:paraId="2463E4CD" w14:textId="34BFFDF5" w:rsidR="00BE286A" w:rsidRDefault="4987394F" w:rsidP="41E10BED">
      <w:pPr>
        <w:rPr>
          <w:rFonts w:eastAsiaTheme="minorEastAsia"/>
          <w:sz w:val="24"/>
          <w:szCs w:val="24"/>
        </w:rPr>
      </w:pPr>
      <w:r w:rsidRPr="41E10BED">
        <w:rPr>
          <w:rFonts w:eastAsiaTheme="minorEastAsia"/>
          <w:sz w:val="24"/>
          <w:szCs w:val="24"/>
        </w:rPr>
        <w:t>No federal financial</w:t>
      </w:r>
      <w:r w:rsidR="46F6F2DE" w:rsidRPr="41E10BED">
        <w:rPr>
          <w:rFonts w:eastAsiaTheme="minorEastAsia"/>
          <w:sz w:val="24"/>
          <w:szCs w:val="24"/>
        </w:rPr>
        <w:t xml:space="preserve"> </w:t>
      </w:r>
      <w:r w:rsidRPr="41E10BED">
        <w:rPr>
          <w:rFonts w:eastAsiaTheme="minorEastAsia"/>
          <w:sz w:val="24"/>
          <w:szCs w:val="24"/>
        </w:rPr>
        <w:t>report</w:t>
      </w:r>
      <w:r w:rsidR="64E64400" w:rsidRPr="41E10BED">
        <w:rPr>
          <w:rFonts w:eastAsiaTheme="minorEastAsia"/>
          <w:sz w:val="24"/>
          <w:szCs w:val="24"/>
        </w:rPr>
        <w:t xml:space="preserve">ing </w:t>
      </w:r>
      <w:r w:rsidRPr="41E10BED">
        <w:rPr>
          <w:rFonts w:eastAsiaTheme="minorEastAsia"/>
          <w:sz w:val="24"/>
          <w:szCs w:val="24"/>
        </w:rPr>
        <w:t xml:space="preserve">will be required. </w:t>
      </w:r>
    </w:p>
    <w:p w14:paraId="03DC61EB" w14:textId="6B39A605" w:rsidR="00BE286A" w:rsidRDefault="15E98BD9" w:rsidP="41E10BED">
      <w:pPr>
        <w:rPr>
          <w:rFonts w:eastAsiaTheme="minorEastAsia"/>
          <w:b/>
          <w:bCs/>
          <w:i/>
          <w:iCs/>
          <w:color w:val="4472C4" w:themeColor="accent1"/>
          <w:sz w:val="24"/>
          <w:szCs w:val="24"/>
        </w:rPr>
      </w:pPr>
      <w:r w:rsidRPr="41E10BED">
        <w:rPr>
          <w:rFonts w:eastAsiaTheme="minorEastAsia"/>
          <w:b/>
          <w:bCs/>
          <w:i/>
          <w:iCs/>
          <w:color w:val="4472C4" w:themeColor="accent1"/>
          <w:sz w:val="24"/>
          <w:szCs w:val="24"/>
        </w:rPr>
        <w:t xml:space="preserve">Allowable </w:t>
      </w:r>
      <w:r w:rsidR="481CF045" w:rsidRPr="41E10BED">
        <w:rPr>
          <w:rFonts w:eastAsiaTheme="minorEastAsia"/>
          <w:b/>
          <w:bCs/>
          <w:i/>
          <w:iCs/>
          <w:color w:val="4472C4" w:themeColor="accent1"/>
          <w:sz w:val="24"/>
          <w:szCs w:val="24"/>
        </w:rPr>
        <w:t xml:space="preserve">categories of </w:t>
      </w:r>
      <w:r w:rsidRPr="41E10BED">
        <w:rPr>
          <w:rFonts w:eastAsiaTheme="minorEastAsia"/>
          <w:b/>
          <w:bCs/>
          <w:i/>
          <w:iCs/>
          <w:color w:val="4472C4" w:themeColor="accent1"/>
          <w:sz w:val="24"/>
          <w:szCs w:val="24"/>
        </w:rPr>
        <w:t>activities under federal BEAD planning funding:</w:t>
      </w:r>
    </w:p>
    <w:p w14:paraId="18A31674" w14:textId="5D27C19A" w:rsidR="00BE286A" w:rsidRDefault="2BA61C21" w:rsidP="37E6064A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37E6064A">
        <w:rPr>
          <w:rFonts w:eastAsiaTheme="minorEastAsia"/>
          <w:color w:val="000000" w:themeColor="text1"/>
          <w:sz w:val="24"/>
          <w:szCs w:val="24"/>
        </w:rPr>
        <w:t xml:space="preserve">Research and data collection, including initial identification of unserved locations and underserved locations consistent with the rules, regulations, and processes the </w:t>
      </w:r>
      <w:r w:rsidR="010BD89C" w:rsidRPr="37E6064A">
        <w:rPr>
          <w:rFonts w:eastAsiaTheme="minorEastAsia"/>
          <w:color w:val="000000" w:themeColor="text1"/>
          <w:sz w:val="24"/>
          <w:szCs w:val="24"/>
        </w:rPr>
        <w:t xml:space="preserve">Federal Communications </w:t>
      </w:r>
      <w:r w:rsidRPr="37E6064A">
        <w:rPr>
          <w:rFonts w:eastAsiaTheme="minorEastAsia"/>
          <w:color w:val="000000" w:themeColor="text1"/>
          <w:sz w:val="24"/>
          <w:szCs w:val="24"/>
        </w:rPr>
        <w:t xml:space="preserve">Commission has established for making these determinations in the Broadband DATA </w:t>
      </w:r>
      <w:proofErr w:type="gramStart"/>
      <w:r w:rsidRPr="37E6064A">
        <w:rPr>
          <w:rFonts w:eastAsiaTheme="minorEastAsia"/>
          <w:color w:val="000000" w:themeColor="text1"/>
          <w:sz w:val="24"/>
          <w:szCs w:val="24"/>
        </w:rPr>
        <w:t>Maps;</w:t>
      </w:r>
      <w:proofErr w:type="gramEnd"/>
      <w:r w:rsidRPr="37E6064A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274FBDCE" w14:textId="0E0BC264" w:rsidR="00BE286A" w:rsidRDefault="2BA61C21" w:rsidP="37E6064A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37E6064A">
        <w:rPr>
          <w:rFonts w:eastAsiaTheme="minorEastAsia"/>
          <w:color w:val="000000" w:themeColor="text1"/>
          <w:sz w:val="24"/>
          <w:szCs w:val="24"/>
        </w:rPr>
        <w:t xml:space="preserve">Publications, outreach, and communications </w:t>
      </w:r>
      <w:proofErr w:type="gramStart"/>
      <w:r w:rsidRPr="37E6064A">
        <w:rPr>
          <w:rFonts w:eastAsiaTheme="minorEastAsia"/>
          <w:color w:val="000000" w:themeColor="text1"/>
          <w:sz w:val="24"/>
          <w:szCs w:val="24"/>
        </w:rPr>
        <w:t>support;</w:t>
      </w:r>
      <w:proofErr w:type="gramEnd"/>
    </w:p>
    <w:p w14:paraId="4C5F1D0C" w14:textId="2B5C69A1" w:rsidR="00BE286A" w:rsidRDefault="2BA61C21" w:rsidP="37E6064A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37E6064A">
        <w:rPr>
          <w:rFonts w:eastAsiaTheme="minorEastAsia"/>
          <w:color w:val="000000" w:themeColor="text1"/>
          <w:sz w:val="24"/>
          <w:szCs w:val="24"/>
        </w:rPr>
        <w:t xml:space="preserve">Providing technical assistance to potential subgrantees, including through workshops and events; that support the development of the state 5-year action plan. </w:t>
      </w:r>
    </w:p>
    <w:p w14:paraId="3539D84F" w14:textId="156018C2" w:rsidR="00BE286A" w:rsidRDefault="2BA61C21" w:rsidP="37E6064A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37E6064A">
        <w:rPr>
          <w:rFonts w:eastAsiaTheme="minorEastAsia"/>
          <w:color w:val="000000" w:themeColor="text1"/>
          <w:sz w:val="24"/>
          <w:szCs w:val="24"/>
        </w:rPr>
        <w:t xml:space="preserve">Training for employees of political subdivisions of </w:t>
      </w:r>
      <w:r w:rsidR="2909A55C" w:rsidRPr="37E6064A">
        <w:rPr>
          <w:rFonts w:eastAsiaTheme="minorEastAsia"/>
          <w:color w:val="000000" w:themeColor="text1"/>
          <w:sz w:val="24"/>
          <w:szCs w:val="24"/>
        </w:rPr>
        <w:t>Wisconsin</w:t>
      </w:r>
      <w:r w:rsidRPr="37E6064A">
        <w:rPr>
          <w:rFonts w:eastAsiaTheme="minorEastAsia"/>
          <w:color w:val="000000" w:themeColor="text1"/>
          <w:sz w:val="24"/>
          <w:szCs w:val="24"/>
        </w:rPr>
        <w:t xml:space="preserve">, and related staffing capacity or consulting or contracted support to effectuate the goals of the BEAD </w:t>
      </w:r>
      <w:proofErr w:type="gramStart"/>
      <w:r w:rsidRPr="37E6064A">
        <w:rPr>
          <w:rFonts w:eastAsiaTheme="minorEastAsia"/>
          <w:color w:val="000000" w:themeColor="text1"/>
          <w:sz w:val="24"/>
          <w:szCs w:val="24"/>
        </w:rPr>
        <w:t>Program;</w:t>
      </w:r>
      <w:proofErr w:type="gramEnd"/>
      <w:r w:rsidRPr="37E6064A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204F2B67" w14:textId="3E185E45" w:rsidR="00BE286A" w:rsidRDefault="2BA61C21" w:rsidP="37E6064A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37E6064A">
        <w:rPr>
          <w:rFonts w:eastAsiaTheme="minorEastAsia"/>
          <w:color w:val="000000" w:themeColor="text1"/>
          <w:sz w:val="24"/>
          <w:szCs w:val="24"/>
        </w:rPr>
        <w:t xml:space="preserve">Asset mapping across the County / Regional to catalogue broadband adoption, affordability, equity, access and deployment activities occurring within </w:t>
      </w:r>
      <w:proofErr w:type="gramStart"/>
      <w:r w:rsidR="51DC1CB5" w:rsidRPr="37E6064A">
        <w:rPr>
          <w:rFonts w:eastAsiaTheme="minorEastAsia"/>
          <w:color w:val="000000" w:themeColor="text1"/>
          <w:sz w:val="24"/>
          <w:szCs w:val="24"/>
        </w:rPr>
        <w:t>Wisconsin</w:t>
      </w:r>
      <w:r w:rsidRPr="37E6064A">
        <w:rPr>
          <w:rFonts w:eastAsiaTheme="minorEastAsia"/>
          <w:color w:val="000000" w:themeColor="text1"/>
          <w:sz w:val="24"/>
          <w:szCs w:val="24"/>
        </w:rPr>
        <w:t>;</w:t>
      </w:r>
      <w:proofErr w:type="gramEnd"/>
      <w:r w:rsidRPr="37E6064A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4F4D1592" w14:textId="2E686C41" w:rsidR="00BE286A" w:rsidRDefault="2BA61C21" w:rsidP="37E6064A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37E6064A">
        <w:rPr>
          <w:rFonts w:eastAsiaTheme="minorEastAsia"/>
          <w:color w:val="000000" w:themeColor="text1"/>
          <w:sz w:val="24"/>
          <w:szCs w:val="24"/>
        </w:rPr>
        <w:t xml:space="preserve">Conducting surveys of unserved, underserved, and underrepresented communities to better understand barriers to </w:t>
      </w:r>
      <w:proofErr w:type="gramStart"/>
      <w:r w:rsidRPr="37E6064A">
        <w:rPr>
          <w:rFonts w:eastAsiaTheme="minorEastAsia"/>
          <w:color w:val="000000" w:themeColor="text1"/>
          <w:sz w:val="24"/>
          <w:szCs w:val="24"/>
        </w:rPr>
        <w:t>adoption;</w:t>
      </w:r>
      <w:proofErr w:type="gramEnd"/>
      <w:r w:rsidRPr="37E6064A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395D1EF5" w14:textId="736BE45A" w:rsidR="00BE286A" w:rsidRDefault="2BA61C21" w:rsidP="37E6064A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37E6064A">
        <w:rPr>
          <w:rFonts w:eastAsiaTheme="minorEastAsia"/>
          <w:color w:val="000000" w:themeColor="text1"/>
          <w:sz w:val="24"/>
          <w:szCs w:val="24"/>
        </w:rPr>
        <w:t xml:space="preserve">Costs associated with meeting the local coordination requirements including capacity building at the local and regional levels or contracted </w:t>
      </w:r>
      <w:proofErr w:type="gramStart"/>
      <w:r w:rsidRPr="37E6064A">
        <w:rPr>
          <w:rFonts w:eastAsiaTheme="minorEastAsia"/>
          <w:color w:val="000000" w:themeColor="text1"/>
          <w:sz w:val="24"/>
          <w:szCs w:val="24"/>
        </w:rPr>
        <w:t>support;</w:t>
      </w:r>
      <w:proofErr w:type="gramEnd"/>
      <w:r w:rsidRPr="37E6064A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7748382B" w14:textId="654CCA8B" w:rsidR="00BE286A" w:rsidRDefault="6DC9A68F" w:rsidP="41E10BED">
      <w:pPr>
        <w:rPr>
          <w:rFonts w:eastAsiaTheme="minorEastAsia"/>
          <w:b/>
          <w:bCs/>
          <w:i/>
          <w:iCs/>
          <w:color w:val="4472C4" w:themeColor="accent1"/>
          <w:sz w:val="24"/>
          <w:szCs w:val="24"/>
        </w:rPr>
      </w:pPr>
      <w:r w:rsidRPr="41E10BED">
        <w:rPr>
          <w:rFonts w:eastAsiaTheme="minorEastAsia"/>
          <w:b/>
          <w:bCs/>
          <w:i/>
          <w:iCs/>
          <w:color w:val="4472C4" w:themeColor="accent1"/>
          <w:sz w:val="24"/>
          <w:szCs w:val="24"/>
        </w:rPr>
        <w:t xml:space="preserve">Required and Optional Deliverables </w:t>
      </w:r>
    </w:p>
    <w:p w14:paraId="1DBE71F1" w14:textId="256B8987" w:rsidR="00BE286A" w:rsidRDefault="2BA61C21" w:rsidP="41E10BED">
      <w:pPr>
        <w:rPr>
          <w:rFonts w:eastAsiaTheme="minorEastAsia"/>
          <w:sz w:val="24"/>
          <w:szCs w:val="24"/>
        </w:rPr>
      </w:pPr>
      <w:r w:rsidRPr="41E10BED">
        <w:rPr>
          <w:rFonts w:eastAsiaTheme="minorEastAsia"/>
          <w:sz w:val="24"/>
          <w:szCs w:val="24"/>
        </w:rPr>
        <w:t xml:space="preserve">The </w:t>
      </w:r>
      <w:r w:rsidR="5B9E47A7" w:rsidRPr="41E10BED">
        <w:rPr>
          <w:rFonts w:eastAsiaTheme="minorEastAsia"/>
          <w:sz w:val="24"/>
          <w:szCs w:val="24"/>
        </w:rPr>
        <w:t xml:space="preserve">program </w:t>
      </w:r>
      <w:r w:rsidRPr="41E10BED">
        <w:rPr>
          <w:rFonts w:eastAsiaTheme="minorEastAsia"/>
          <w:sz w:val="24"/>
          <w:szCs w:val="24"/>
        </w:rPr>
        <w:t>reporting will include both interim and final reports that will largely be related to th</w:t>
      </w:r>
      <w:r w:rsidR="0A7C31A4" w:rsidRPr="41E10BED">
        <w:rPr>
          <w:rFonts w:eastAsiaTheme="minorEastAsia"/>
          <w:sz w:val="24"/>
          <w:szCs w:val="24"/>
        </w:rPr>
        <w:t>e awardees</w:t>
      </w:r>
      <w:r w:rsidRPr="41E10BED">
        <w:rPr>
          <w:rFonts w:eastAsiaTheme="minorEastAsia"/>
          <w:sz w:val="24"/>
          <w:szCs w:val="24"/>
        </w:rPr>
        <w:t xml:space="preserve"> progress towards their promised deliverables that the applicant</w:t>
      </w:r>
      <w:r w:rsidR="2C251A71" w:rsidRPr="41E10BED">
        <w:rPr>
          <w:rFonts w:eastAsiaTheme="minorEastAsia"/>
          <w:sz w:val="24"/>
          <w:szCs w:val="24"/>
        </w:rPr>
        <w:t xml:space="preserve"> </w:t>
      </w:r>
      <w:r w:rsidR="37253922" w:rsidRPr="41E10BED">
        <w:rPr>
          <w:rFonts w:eastAsiaTheme="minorEastAsia"/>
          <w:sz w:val="24"/>
          <w:szCs w:val="24"/>
        </w:rPr>
        <w:t>proposes, and Commission approve</w:t>
      </w:r>
      <w:r w:rsidR="6F78D8EF" w:rsidRPr="41E10BED">
        <w:rPr>
          <w:rFonts w:eastAsiaTheme="minorEastAsia"/>
          <w:sz w:val="24"/>
          <w:szCs w:val="24"/>
        </w:rPr>
        <w:t>s</w:t>
      </w:r>
      <w:r w:rsidR="37253922" w:rsidRPr="41E10BED">
        <w:rPr>
          <w:rFonts w:eastAsiaTheme="minorEastAsia"/>
          <w:sz w:val="24"/>
          <w:szCs w:val="24"/>
        </w:rPr>
        <w:t>.</w:t>
      </w:r>
    </w:p>
    <w:p w14:paraId="1C7A13DC" w14:textId="5383FBB3" w:rsidR="00BE286A" w:rsidRDefault="2BA61C21" w:rsidP="41E10BED">
      <w:pPr>
        <w:rPr>
          <w:rFonts w:eastAsiaTheme="minorEastAsia"/>
          <w:sz w:val="24"/>
          <w:szCs w:val="24"/>
        </w:rPr>
      </w:pPr>
      <w:r w:rsidRPr="41E10BED">
        <w:rPr>
          <w:rFonts w:eastAsiaTheme="minorEastAsia"/>
          <w:sz w:val="24"/>
          <w:szCs w:val="24"/>
        </w:rPr>
        <w:t xml:space="preserve"> </w:t>
      </w:r>
      <w:r w:rsidR="6437A1AF" w:rsidRPr="41E10BED">
        <w:rPr>
          <w:rFonts w:eastAsiaTheme="minorEastAsia"/>
          <w:sz w:val="24"/>
          <w:szCs w:val="24"/>
          <w:u w:val="single"/>
        </w:rPr>
        <w:t xml:space="preserve">All recipients will be expected </w:t>
      </w:r>
      <w:r w:rsidR="581A6E98" w:rsidRPr="41E10BED">
        <w:rPr>
          <w:rFonts w:eastAsiaTheme="minorEastAsia"/>
          <w:sz w:val="24"/>
          <w:szCs w:val="24"/>
          <w:u w:val="single"/>
        </w:rPr>
        <w:t xml:space="preserve">to </w:t>
      </w:r>
      <w:r w:rsidR="21223809" w:rsidRPr="41E10BED">
        <w:rPr>
          <w:rFonts w:eastAsiaTheme="minorEastAsia"/>
          <w:sz w:val="24"/>
          <w:szCs w:val="24"/>
          <w:u w:val="single"/>
        </w:rPr>
        <w:t>deliver</w:t>
      </w:r>
      <w:r w:rsidR="2A95421D" w:rsidRPr="41E10BED">
        <w:rPr>
          <w:rFonts w:eastAsiaTheme="minorEastAsia"/>
          <w:sz w:val="24"/>
          <w:szCs w:val="24"/>
          <w:u w:val="single"/>
        </w:rPr>
        <w:t xml:space="preserve"> documentation of</w:t>
      </w:r>
      <w:r w:rsidR="21223809" w:rsidRPr="41E10BED">
        <w:rPr>
          <w:rFonts w:eastAsiaTheme="minorEastAsia"/>
          <w:sz w:val="24"/>
          <w:szCs w:val="24"/>
          <w:u w:val="single"/>
        </w:rPr>
        <w:t xml:space="preserve"> the following by June 19, 2023</w:t>
      </w:r>
      <w:r w:rsidR="6437A1AF" w:rsidRPr="41E10BED">
        <w:rPr>
          <w:rFonts w:eastAsiaTheme="minorEastAsia"/>
          <w:sz w:val="24"/>
          <w:szCs w:val="24"/>
        </w:rPr>
        <w:t>:</w:t>
      </w:r>
    </w:p>
    <w:p w14:paraId="69D192AD" w14:textId="079CA998" w:rsidR="6437A1AF" w:rsidRDefault="6437A1AF" w:rsidP="47DA6884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47DA6884">
        <w:rPr>
          <w:rFonts w:eastAsiaTheme="minorEastAsia"/>
          <w:sz w:val="24"/>
          <w:szCs w:val="24"/>
        </w:rPr>
        <w:t xml:space="preserve">Convene an initial planning group or provide documentation of meetings of an </w:t>
      </w:r>
      <w:r w:rsidR="59AE0765" w:rsidRPr="47DA6884">
        <w:rPr>
          <w:rFonts w:eastAsiaTheme="minorEastAsia"/>
          <w:sz w:val="24"/>
          <w:szCs w:val="24"/>
        </w:rPr>
        <w:t>existing</w:t>
      </w:r>
      <w:r w:rsidRPr="47DA6884">
        <w:rPr>
          <w:rFonts w:eastAsiaTheme="minorEastAsia"/>
          <w:sz w:val="24"/>
          <w:szCs w:val="24"/>
        </w:rPr>
        <w:t xml:space="preserve"> group. </w:t>
      </w:r>
    </w:p>
    <w:p w14:paraId="08639AE6" w14:textId="6F9A06BE" w:rsidR="6437A1AF" w:rsidRDefault="6437A1AF" w:rsidP="47DA6884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47DA6884">
        <w:rPr>
          <w:rFonts w:eastAsiaTheme="minorEastAsia"/>
          <w:sz w:val="24"/>
          <w:szCs w:val="24"/>
        </w:rPr>
        <w:t>Begin outreach to stakeholders in their community / region related to broad</w:t>
      </w:r>
      <w:r w:rsidR="29A621C6" w:rsidRPr="47DA6884">
        <w:rPr>
          <w:rFonts w:eastAsiaTheme="minorEastAsia"/>
          <w:sz w:val="24"/>
          <w:szCs w:val="24"/>
        </w:rPr>
        <w:t>band planning</w:t>
      </w:r>
      <w:r w:rsidR="6666DA22" w:rsidRPr="47DA6884">
        <w:rPr>
          <w:rFonts w:eastAsiaTheme="minorEastAsia"/>
          <w:sz w:val="24"/>
          <w:szCs w:val="24"/>
        </w:rPr>
        <w:t>.</w:t>
      </w:r>
      <w:r w:rsidRPr="47DA6884">
        <w:rPr>
          <w:rFonts w:eastAsiaTheme="minorEastAsia"/>
          <w:sz w:val="24"/>
          <w:szCs w:val="24"/>
        </w:rPr>
        <w:t xml:space="preserve"> </w:t>
      </w:r>
    </w:p>
    <w:p w14:paraId="338EF569" w14:textId="709F2731" w:rsidR="6437A1AF" w:rsidRDefault="6437A1AF" w:rsidP="47DA6884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47DA6884">
        <w:rPr>
          <w:rFonts w:eastAsiaTheme="minorEastAsia"/>
          <w:sz w:val="24"/>
          <w:szCs w:val="24"/>
        </w:rPr>
        <w:t>Identify a preliminary regional broadband vision and draft goals</w:t>
      </w:r>
      <w:r w:rsidR="6EFAE036" w:rsidRPr="47DA6884">
        <w:rPr>
          <w:rFonts w:eastAsiaTheme="minorEastAsia"/>
          <w:sz w:val="24"/>
          <w:szCs w:val="24"/>
        </w:rPr>
        <w:t>.</w:t>
      </w:r>
      <w:r w:rsidRPr="47DA6884">
        <w:rPr>
          <w:rFonts w:eastAsiaTheme="minorEastAsia"/>
          <w:sz w:val="24"/>
          <w:szCs w:val="24"/>
        </w:rPr>
        <w:t xml:space="preserve"> </w:t>
      </w:r>
    </w:p>
    <w:p w14:paraId="60195336" w14:textId="77AC3411" w:rsidR="71F05D48" w:rsidRDefault="71F05D48" w:rsidP="47DA6884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47DA6884">
        <w:rPr>
          <w:rFonts w:eastAsiaTheme="minorEastAsia"/>
          <w:sz w:val="24"/>
          <w:szCs w:val="24"/>
        </w:rPr>
        <w:t>I</w:t>
      </w:r>
      <w:r w:rsidR="6437A1AF" w:rsidRPr="47DA6884">
        <w:rPr>
          <w:rFonts w:eastAsiaTheme="minorEastAsia"/>
          <w:sz w:val="24"/>
          <w:szCs w:val="24"/>
        </w:rPr>
        <w:t>dentified key barriers and opportunities related to internet for all in their community</w:t>
      </w:r>
      <w:r w:rsidR="2BC53DE2" w:rsidRPr="47DA6884">
        <w:rPr>
          <w:rFonts w:eastAsiaTheme="minorEastAsia"/>
          <w:sz w:val="24"/>
          <w:szCs w:val="24"/>
        </w:rPr>
        <w:t xml:space="preserve"> / region</w:t>
      </w:r>
      <w:r w:rsidR="6437A1AF" w:rsidRPr="47DA6884">
        <w:rPr>
          <w:rFonts w:eastAsiaTheme="minorEastAsia"/>
          <w:sz w:val="24"/>
          <w:szCs w:val="24"/>
        </w:rPr>
        <w:t>.</w:t>
      </w:r>
    </w:p>
    <w:p w14:paraId="745E7862" w14:textId="76091AD8" w:rsidR="6437A1AF" w:rsidRDefault="6437A1AF" w:rsidP="41E10BED">
      <w:pPr>
        <w:rPr>
          <w:rFonts w:eastAsiaTheme="minorEastAsia"/>
          <w:i/>
          <w:iCs/>
          <w:sz w:val="24"/>
          <w:szCs w:val="24"/>
        </w:rPr>
      </w:pPr>
      <w:r w:rsidRPr="41E10BED">
        <w:rPr>
          <w:rFonts w:eastAsiaTheme="minorEastAsia"/>
          <w:i/>
          <w:iCs/>
          <w:sz w:val="24"/>
          <w:szCs w:val="24"/>
        </w:rPr>
        <w:lastRenderedPageBreak/>
        <w:t>Submitting an already complete active broadband plan or plan</w:t>
      </w:r>
      <w:r w:rsidR="0A2C3C24" w:rsidRPr="41E10BED">
        <w:rPr>
          <w:rFonts w:eastAsiaTheme="minorEastAsia"/>
          <w:i/>
          <w:iCs/>
          <w:sz w:val="24"/>
          <w:szCs w:val="24"/>
        </w:rPr>
        <w:t>(</w:t>
      </w:r>
      <w:r w:rsidRPr="41E10BED">
        <w:rPr>
          <w:rFonts w:eastAsiaTheme="minorEastAsia"/>
          <w:i/>
          <w:iCs/>
          <w:sz w:val="24"/>
          <w:szCs w:val="24"/>
        </w:rPr>
        <w:t>s</w:t>
      </w:r>
      <w:r w:rsidR="1EA30A16" w:rsidRPr="41E10BED">
        <w:rPr>
          <w:rFonts w:eastAsiaTheme="minorEastAsia"/>
          <w:i/>
          <w:iCs/>
          <w:sz w:val="24"/>
          <w:szCs w:val="24"/>
        </w:rPr>
        <w:t>)</w:t>
      </w:r>
      <w:r w:rsidRPr="41E10BED">
        <w:rPr>
          <w:rFonts w:eastAsiaTheme="minorEastAsia"/>
          <w:i/>
          <w:iCs/>
          <w:sz w:val="24"/>
          <w:szCs w:val="24"/>
        </w:rPr>
        <w:t xml:space="preserve"> to meet th</w:t>
      </w:r>
      <w:r w:rsidR="4BABCD54" w:rsidRPr="41E10BED">
        <w:rPr>
          <w:rFonts w:eastAsiaTheme="minorEastAsia"/>
          <w:i/>
          <w:iCs/>
          <w:sz w:val="24"/>
          <w:szCs w:val="24"/>
        </w:rPr>
        <w:t xml:space="preserve">ese </w:t>
      </w:r>
      <w:r w:rsidRPr="41E10BED">
        <w:rPr>
          <w:rFonts w:eastAsiaTheme="minorEastAsia"/>
          <w:i/>
          <w:iCs/>
          <w:sz w:val="24"/>
          <w:szCs w:val="24"/>
        </w:rPr>
        <w:t>requirement</w:t>
      </w:r>
      <w:r w:rsidR="4261F50F" w:rsidRPr="41E10BED">
        <w:rPr>
          <w:rFonts w:eastAsiaTheme="minorEastAsia"/>
          <w:i/>
          <w:iCs/>
          <w:sz w:val="24"/>
          <w:szCs w:val="24"/>
        </w:rPr>
        <w:t>s</w:t>
      </w:r>
      <w:r w:rsidRPr="41E10BED">
        <w:rPr>
          <w:rFonts w:eastAsiaTheme="minorEastAsia"/>
          <w:i/>
          <w:iCs/>
          <w:sz w:val="24"/>
          <w:szCs w:val="24"/>
        </w:rPr>
        <w:t xml:space="preserve"> is allowable</w:t>
      </w:r>
      <w:r w:rsidR="03E18640" w:rsidRPr="41E10BED">
        <w:rPr>
          <w:rFonts w:eastAsiaTheme="minorEastAsia"/>
          <w:i/>
          <w:iCs/>
          <w:sz w:val="24"/>
          <w:szCs w:val="24"/>
        </w:rPr>
        <w:t xml:space="preserve"> and welcome. </w:t>
      </w:r>
    </w:p>
    <w:p w14:paraId="100731D6" w14:textId="5C0C0070" w:rsidR="00BE286A" w:rsidRDefault="6C10D1B4" w:rsidP="47DA6884">
      <w:pPr>
        <w:rPr>
          <w:rFonts w:eastAsiaTheme="minorEastAsia"/>
          <w:b/>
          <w:bCs/>
          <w:sz w:val="24"/>
          <w:szCs w:val="24"/>
        </w:rPr>
      </w:pPr>
      <w:r w:rsidRPr="47DA6884">
        <w:rPr>
          <w:rFonts w:eastAsiaTheme="minorEastAsia"/>
          <w:b/>
          <w:bCs/>
          <w:sz w:val="24"/>
          <w:szCs w:val="24"/>
        </w:rPr>
        <w:t>Examples of likely allowable activities</w:t>
      </w:r>
      <w:r w:rsidR="539B763E" w:rsidRPr="47DA6884">
        <w:rPr>
          <w:rFonts w:eastAsiaTheme="minorEastAsia"/>
          <w:b/>
          <w:bCs/>
          <w:sz w:val="24"/>
          <w:szCs w:val="24"/>
        </w:rPr>
        <w:t xml:space="preserve"> that </w:t>
      </w:r>
      <w:r w:rsidR="539B763E" w:rsidRPr="47DA6884">
        <w:rPr>
          <w:rFonts w:eastAsiaTheme="minorEastAsia"/>
          <w:b/>
          <w:bCs/>
          <w:sz w:val="24"/>
          <w:szCs w:val="24"/>
          <w:u w:val="single"/>
        </w:rPr>
        <w:t>may</w:t>
      </w:r>
      <w:r w:rsidR="539B763E" w:rsidRPr="47DA6884">
        <w:rPr>
          <w:rFonts w:eastAsiaTheme="minorEastAsia"/>
          <w:b/>
          <w:bCs/>
          <w:sz w:val="24"/>
          <w:szCs w:val="24"/>
        </w:rPr>
        <w:t xml:space="preserve"> be proposed by BEAD Local Planning Sub-awardee</w:t>
      </w:r>
      <w:r w:rsidR="47A9BB72" w:rsidRPr="47DA6884">
        <w:rPr>
          <w:rFonts w:eastAsiaTheme="minorEastAsia"/>
          <w:b/>
          <w:bCs/>
          <w:sz w:val="24"/>
          <w:szCs w:val="24"/>
        </w:rPr>
        <w:t>s</w:t>
      </w:r>
      <w:r w:rsidRPr="47DA6884">
        <w:rPr>
          <w:rFonts w:eastAsiaTheme="minorEastAsia"/>
          <w:b/>
          <w:bCs/>
          <w:sz w:val="24"/>
          <w:szCs w:val="24"/>
        </w:rPr>
        <w:t>:</w:t>
      </w:r>
    </w:p>
    <w:p w14:paraId="29A34F49" w14:textId="4349D7D4" w:rsidR="00BE286A" w:rsidRDefault="163989BB" w:rsidP="41E10BED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1E10BED">
        <w:rPr>
          <w:rFonts w:eastAsiaTheme="minorEastAsia"/>
          <w:sz w:val="24"/>
          <w:szCs w:val="24"/>
        </w:rPr>
        <w:t>Conduct outreach to improve</w:t>
      </w:r>
      <w:r w:rsidR="3990EE02" w:rsidRPr="41E10BED">
        <w:rPr>
          <w:rFonts w:eastAsiaTheme="minorEastAsia"/>
          <w:sz w:val="24"/>
          <w:szCs w:val="24"/>
        </w:rPr>
        <w:t xml:space="preserve"> and challenge</w:t>
      </w:r>
      <w:r w:rsidRPr="41E10BED">
        <w:rPr>
          <w:rFonts w:eastAsiaTheme="minorEastAsia"/>
          <w:sz w:val="24"/>
          <w:szCs w:val="24"/>
        </w:rPr>
        <w:t xml:space="preserve"> </w:t>
      </w:r>
      <w:r w:rsidR="16F8597F" w:rsidRPr="41E10BED">
        <w:rPr>
          <w:rFonts w:eastAsiaTheme="minorEastAsia"/>
          <w:sz w:val="24"/>
          <w:szCs w:val="24"/>
        </w:rPr>
        <w:t>the National Broadband</w:t>
      </w:r>
      <w:r w:rsidRPr="41E10BED">
        <w:rPr>
          <w:rFonts w:eastAsiaTheme="minorEastAsia"/>
          <w:sz w:val="24"/>
          <w:szCs w:val="24"/>
        </w:rPr>
        <w:t xml:space="preserve"> </w:t>
      </w:r>
      <w:r w:rsidR="711B2C8E" w:rsidRPr="41E10BED">
        <w:rPr>
          <w:rFonts w:eastAsiaTheme="minorEastAsia"/>
          <w:sz w:val="24"/>
          <w:szCs w:val="24"/>
        </w:rPr>
        <w:t>M</w:t>
      </w:r>
      <w:r w:rsidRPr="41E10BED">
        <w:rPr>
          <w:rFonts w:eastAsiaTheme="minorEastAsia"/>
          <w:sz w:val="24"/>
          <w:szCs w:val="24"/>
        </w:rPr>
        <w:t>ap</w:t>
      </w:r>
      <w:r w:rsidR="2721EFF5" w:rsidRPr="41E10BED">
        <w:rPr>
          <w:rFonts w:eastAsiaTheme="minorEastAsia"/>
          <w:sz w:val="24"/>
          <w:szCs w:val="24"/>
        </w:rPr>
        <w:t xml:space="preserve">. </w:t>
      </w:r>
    </w:p>
    <w:p w14:paraId="6B230EC0" w14:textId="15D6C021" w:rsidR="05407EAE" w:rsidRDefault="05407EAE" w:rsidP="41E10BED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1E10BED">
        <w:rPr>
          <w:rFonts w:eastAsiaTheme="minorEastAsia"/>
          <w:sz w:val="24"/>
          <w:szCs w:val="24"/>
        </w:rPr>
        <w:t>Hire or a</w:t>
      </w:r>
      <w:r w:rsidR="2721EFF5" w:rsidRPr="41E10BED">
        <w:rPr>
          <w:rFonts w:eastAsiaTheme="minorEastAsia"/>
          <w:sz w:val="24"/>
          <w:szCs w:val="24"/>
        </w:rPr>
        <w:t xml:space="preserve">llocate existing staff time to broadband </w:t>
      </w:r>
      <w:proofErr w:type="gramStart"/>
      <w:r w:rsidR="2721EFF5" w:rsidRPr="41E10BED">
        <w:rPr>
          <w:rFonts w:eastAsiaTheme="minorEastAsia"/>
          <w:sz w:val="24"/>
          <w:szCs w:val="24"/>
        </w:rPr>
        <w:t>planning</w:t>
      </w:r>
      <w:r w:rsidR="2FE759FD" w:rsidRPr="41E10BED">
        <w:rPr>
          <w:rFonts w:eastAsiaTheme="minorEastAsia"/>
          <w:sz w:val="24"/>
          <w:szCs w:val="24"/>
        </w:rPr>
        <w:t>;</w:t>
      </w:r>
      <w:proofErr w:type="gramEnd"/>
      <w:r w:rsidR="2FE759FD" w:rsidRPr="41E10BED">
        <w:rPr>
          <w:rFonts w:eastAsiaTheme="minorEastAsia"/>
          <w:sz w:val="24"/>
          <w:szCs w:val="24"/>
        </w:rPr>
        <w:t xml:space="preserve"> embedding broadband into regional and economic plans, or other community planning activities</w:t>
      </w:r>
      <w:r w:rsidR="23084E70" w:rsidRPr="41E10BED">
        <w:rPr>
          <w:rFonts w:eastAsiaTheme="minorEastAsia"/>
          <w:sz w:val="24"/>
          <w:szCs w:val="24"/>
        </w:rPr>
        <w:t>.</w:t>
      </w:r>
    </w:p>
    <w:p w14:paraId="54DF4762" w14:textId="2071A167" w:rsidR="7D967A44" w:rsidRDefault="7D967A44" w:rsidP="47DA6884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7DA6884">
        <w:rPr>
          <w:rFonts w:eastAsiaTheme="minorEastAsia"/>
          <w:sz w:val="24"/>
          <w:szCs w:val="24"/>
        </w:rPr>
        <w:t>Allocate existing staff time to participate in technical assistance workshops or webinars.</w:t>
      </w:r>
    </w:p>
    <w:p w14:paraId="559095AF" w14:textId="23A091E2" w:rsidR="00BE286A" w:rsidRDefault="2721EFF5" w:rsidP="41E10BED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1E10BED">
        <w:rPr>
          <w:rFonts w:eastAsiaTheme="minorEastAsia"/>
          <w:sz w:val="24"/>
          <w:szCs w:val="24"/>
        </w:rPr>
        <w:t xml:space="preserve">Convening industry stakeholders to identify </w:t>
      </w:r>
      <w:r w:rsidR="616BAC83" w:rsidRPr="41E10BED">
        <w:rPr>
          <w:rFonts w:eastAsiaTheme="minorEastAsia"/>
          <w:sz w:val="24"/>
          <w:szCs w:val="24"/>
        </w:rPr>
        <w:t>strategies related to financing or workforce</w:t>
      </w:r>
      <w:r w:rsidR="3B74EC62" w:rsidRPr="41E10BED">
        <w:rPr>
          <w:rFonts w:eastAsiaTheme="minorEastAsia"/>
          <w:sz w:val="24"/>
          <w:szCs w:val="24"/>
        </w:rPr>
        <w:t>.</w:t>
      </w:r>
    </w:p>
    <w:p w14:paraId="37FAF274" w14:textId="245B1A26" w:rsidR="00BE286A" w:rsidRDefault="2721EFF5" w:rsidP="47DA6884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7DA6884">
        <w:rPr>
          <w:rFonts w:eastAsiaTheme="minorEastAsia"/>
          <w:sz w:val="24"/>
          <w:szCs w:val="24"/>
        </w:rPr>
        <w:t xml:space="preserve">Hire </w:t>
      </w:r>
      <w:r w:rsidR="6480B615" w:rsidRPr="47DA6884">
        <w:rPr>
          <w:rFonts w:eastAsiaTheme="minorEastAsia"/>
          <w:sz w:val="24"/>
          <w:szCs w:val="24"/>
        </w:rPr>
        <w:t xml:space="preserve">or allocate </w:t>
      </w:r>
      <w:r w:rsidRPr="47DA6884">
        <w:rPr>
          <w:rFonts w:eastAsiaTheme="minorEastAsia"/>
          <w:sz w:val="24"/>
          <w:szCs w:val="24"/>
        </w:rPr>
        <w:t>staff to refine or review permitting process related to broadband deployment.</w:t>
      </w:r>
    </w:p>
    <w:p w14:paraId="5B91F95E" w14:textId="201228B4" w:rsidR="00BE286A" w:rsidRDefault="65D14567" w:rsidP="41E10BED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1E10BED">
        <w:rPr>
          <w:rFonts w:eastAsiaTheme="minorEastAsia"/>
          <w:sz w:val="24"/>
          <w:szCs w:val="24"/>
        </w:rPr>
        <w:t xml:space="preserve">Training staff, elected officials, </w:t>
      </w:r>
      <w:r w:rsidR="4E0BA40F" w:rsidRPr="41E10BED">
        <w:rPr>
          <w:rFonts w:eastAsiaTheme="minorEastAsia"/>
          <w:sz w:val="24"/>
          <w:szCs w:val="24"/>
        </w:rPr>
        <w:t xml:space="preserve">or local broadband champions </w:t>
      </w:r>
      <w:r w:rsidR="163989BB" w:rsidRPr="41E10BED">
        <w:rPr>
          <w:rFonts w:eastAsiaTheme="minorEastAsia"/>
          <w:sz w:val="24"/>
          <w:szCs w:val="24"/>
        </w:rPr>
        <w:t>to improve their knowledge of broadband</w:t>
      </w:r>
      <w:r w:rsidR="260421BB" w:rsidRPr="41E10BED">
        <w:rPr>
          <w:rFonts w:eastAsiaTheme="minorEastAsia"/>
          <w:sz w:val="24"/>
          <w:szCs w:val="24"/>
        </w:rPr>
        <w:t xml:space="preserve">, </w:t>
      </w:r>
      <w:r w:rsidR="0CEEB3A3" w:rsidRPr="41E10BED">
        <w:rPr>
          <w:rFonts w:eastAsiaTheme="minorEastAsia"/>
          <w:sz w:val="24"/>
          <w:szCs w:val="24"/>
        </w:rPr>
        <w:t xml:space="preserve">internet </w:t>
      </w:r>
      <w:r w:rsidR="260421BB" w:rsidRPr="41E10BED">
        <w:rPr>
          <w:rFonts w:eastAsiaTheme="minorEastAsia"/>
          <w:sz w:val="24"/>
          <w:szCs w:val="24"/>
        </w:rPr>
        <w:t>adoption</w:t>
      </w:r>
      <w:r w:rsidR="4E887FD1" w:rsidRPr="41E10BED">
        <w:rPr>
          <w:rFonts w:eastAsiaTheme="minorEastAsia"/>
          <w:sz w:val="24"/>
          <w:szCs w:val="24"/>
        </w:rPr>
        <w:t>,</w:t>
      </w:r>
      <w:r w:rsidR="163989BB" w:rsidRPr="41E10BED">
        <w:rPr>
          <w:rFonts w:eastAsiaTheme="minorEastAsia"/>
          <w:sz w:val="24"/>
          <w:szCs w:val="24"/>
        </w:rPr>
        <w:t xml:space="preserve"> </w:t>
      </w:r>
      <w:r w:rsidR="0E145DEB" w:rsidRPr="41E10BED">
        <w:rPr>
          <w:rFonts w:eastAsiaTheme="minorEastAsia"/>
          <w:sz w:val="24"/>
          <w:szCs w:val="24"/>
        </w:rPr>
        <w:t>or federal</w:t>
      </w:r>
      <w:r w:rsidR="163989BB" w:rsidRPr="41E10BED">
        <w:rPr>
          <w:rFonts w:eastAsiaTheme="minorEastAsia"/>
          <w:sz w:val="24"/>
          <w:szCs w:val="24"/>
        </w:rPr>
        <w:t xml:space="preserve"> grant administration.</w:t>
      </w:r>
    </w:p>
    <w:p w14:paraId="1DC51042" w14:textId="219ABEB9" w:rsidR="00BE286A" w:rsidRDefault="163989BB" w:rsidP="47DA6884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7DA6884">
        <w:rPr>
          <w:rFonts w:eastAsiaTheme="minorEastAsia"/>
          <w:sz w:val="24"/>
          <w:szCs w:val="24"/>
        </w:rPr>
        <w:t>Host</w:t>
      </w:r>
      <w:r w:rsidR="2EF7E38F" w:rsidRPr="47DA6884">
        <w:rPr>
          <w:rFonts w:eastAsiaTheme="minorEastAsia"/>
          <w:sz w:val="24"/>
          <w:szCs w:val="24"/>
        </w:rPr>
        <w:t xml:space="preserve"> and document</w:t>
      </w:r>
      <w:r w:rsidRPr="47DA6884">
        <w:rPr>
          <w:rFonts w:eastAsiaTheme="minorEastAsia"/>
          <w:sz w:val="24"/>
          <w:szCs w:val="24"/>
        </w:rPr>
        <w:t xml:space="preserve"> event</w:t>
      </w:r>
      <w:r w:rsidR="2194569C" w:rsidRPr="47DA6884">
        <w:rPr>
          <w:rFonts w:eastAsiaTheme="minorEastAsia"/>
          <w:sz w:val="24"/>
          <w:szCs w:val="24"/>
        </w:rPr>
        <w:t>(s)</w:t>
      </w:r>
      <w:r w:rsidRPr="47DA6884">
        <w:rPr>
          <w:rFonts w:eastAsiaTheme="minorEastAsia"/>
          <w:sz w:val="24"/>
          <w:szCs w:val="24"/>
        </w:rPr>
        <w:t xml:space="preserve"> to discuss broadband and </w:t>
      </w:r>
      <w:r w:rsidR="50A630BF" w:rsidRPr="47DA6884">
        <w:rPr>
          <w:rFonts w:eastAsiaTheme="minorEastAsia"/>
          <w:sz w:val="24"/>
          <w:szCs w:val="24"/>
        </w:rPr>
        <w:t>barriers to adoption</w:t>
      </w:r>
      <w:r w:rsidRPr="47DA6884">
        <w:rPr>
          <w:rFonts w:eastAsiaTheme="minorEastAsia"/>
          <w:sz w:val="24"/>
          <w:szCs w:val="24"/>
        </w:rPr>
        <w:t>.</w:t>
      </w:r>
    </w:p>
    <w:p w14:paraId="13663B39" w14:textId="420E6B76" w:rsidR="00BE286A" w:rsidRDefault="707774BF" w:rsidP="47DA6884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7DA6884">
        <w:rPr>
          <w:rFonts w:eastAsiaTheme="minorEastAsia"/>
          <w:sz w:val="24"/>
          <w:szCs w:val="24"/>
        </w:rPr>
        <w:t xml:space="preserve">Purchase </w:t>
      </w:r>
      <w:r w:rsidR="163989BB" w:rsidRPr="47DA6884">
        <w:rPr>
          <w:rFonts w:eastAsiaTheme="minorEastAsia"/>
          <w:sz w:val="24"/>
          <w:szCs w:val="24"/>
        </w:rPr>
        <w:t>Software licenses</w:t>
      </w:r>
      <w:r w:rsidR="252A927E" w:rsidRPr="47DA6884">
        <w:rPr>
          <w:rFonts w:eastAsiaTheme="minorEastAsia"/>
          <w:sz w:val="24"/>
          <w:szCs w:val="24"/>
        </w:rPr>
        <w:t xml:space="preserve"> or data</w:t>
      </w:r>
      <w:r w:rsidR="163989BB" w:rsidRPr="47DA6884">
        <w:rPr>
          <w:rFonts w:eastAsiaTheme="minorEastAsia"/>
          <w:sz w:val="24"/>
          <w:szCs w:val="24"/>
        </w:rPr>
        <w:t xml:space="preserve"> (mapping software, speed</w:t>
      </w:r>
      <w:r w:rsidR="0C28EF0D" w:rsidRPr="47DA6884">
        <w:rPr>
          <w:rFonts w:eastAsiaTheme="minorEastAsia"/>
          <w:sz w:val="24"/>
          <w:szCs w:val="24"/>
        </w:rPr>
        <w:t>-</w:t>
      </w:r>
      <w:r w:rsidR="163989BB" w:rsidRPr="47DA6884">
        <w:rPr>
          <w:rFonts w:eastAsiaTheme="minorEastAsia"/>
          <w:sz w:val="24"/>
          <w:szCs w:val="24"/>
        </w:rPr>
        <w:t>tests) related to broadband planning</w:t>
      </w:r>
      <w:r w:rsidR="39114FAB" w:rsidRPr="47DA6884">
        <w:rPr>
          <w:rFonts w:eastAsiaTheme="minorEastAsia"/>
          <w:sz w:val="24"/>
          <w:szCs w:val="24"/>
        </w:rPr>
        <w:t xml:space="preserve">, permitting, or adoption. </w:t>
      </w:r>
    </w:p>
    <w:p w14:paraId="67F38074" w14:textId="47FED944" w:rsidR="00BE286A" w:rsidRDefault="163989BB" w:rsidP="47DA6884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7DA6884">
        <w:rPr>
          <w:rFonts w:eastAsiaTheme="minorEastAsia"/>
          <w:sz w:val="24"/>
          <w:szCs w:val="24"/>
        </w:rPr>
        <w:t>Conduct surveys</w:t>
      </w:r>
      <w:r w:rsidR="5003C732" w:rsidRPr="47DA6884">
        <w:rPr>
          <w:rFonts w:eastAsiaTheme="minorEastAsia"/>
          <w:sz w:val="24"/>
          <w:szCs w:val="24"/>
        </w:rPr>
        <w:t xml:space="preserve"> or promote existing surveys</w:t>
      </w:r>
      <w:r w:rsidRPr="47DA6884">
        <w:rPr>
          <w:rFonts w:eastAsiaTheme="minorEastAsia"/>
          <w:sz w:val="24"/>
          <w:szCs w:val="24"/>
        </w:rPr>
        <w:t xml:space="preserve"> of citizens on their broadband </w:t>
      </w:r>
      <w:r w:rsidR="0C35009D" w:rsidRPr="47DA6884">
        <w:rPr>
          <w:rFonts w:eastAsiaTheme="minorEastAsia"/>
          <w:sz w:val="24"/>
          <w:szCs w:val="24"/>
        </w:rPr>
        <w:t>needs</w:t>
      </w:r>
      <w:r w:rsidR="2F67BBA6" w:rsidRPr="47DA6884">
        <w:rPr>
          <w:rFonts w:eastAsiaTheme="minorEastAsia"/>
          <w:sz w:val="24"/>
          <w:szCs w:val="24"/>
        </w:rPr>
        <w:t xml:space="preserve"> and</w:t>
      </w:r>
      <w:r w:rsidR="0C35009D" w:rsidRPr="47DA6884">
        <w:rPr>
          <w:rFonts w:eastAsiaTheme="minorEastAsia"/>
          <w:sz w:val="24"/>
          <w:szCs w:val="24"/>
        </w:rPr>
        <w:t xml:space="preserve"> barriers</w:t>
      </w:r>
      <w:r w:rsidR="3917C6B3" w:rsidRPr="47DA6884">
        <w:rPr>
          <w:rFonts w:eastAsiaTheme="minorEastAsia"/>
          <w:sz w:val="24"/>
          <w:szCs w:val="24"/>
        </w:rPr>
        <w:t>.</w:t>
      </w:r>
      <w:r w:rsidR="3837C06E" w:rsidRPr="47DA6884">
        <w:rPr>
          <w:rFonts w:eastAsiaTheme="minorEastAsia"/>
          <w:sz w:val="24"/>
          <w:szCs w:val="24"/>
        </w:rPr>
        <w:t xml:space="preserve"> </w:t>
      </w:r>
    </w:p>
    <w:p w14:paraId="301058A9" w14:textId="651EA0B5" w:rsidR="00BE286A" w:rsidRDefault="65B67CB4" w:rsidP="47DA6884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7DA6884">
        <w:rPr>
          <w:rFonts w:eastAsiaTheme="minorEastAsia"/>
          <w:sz w:val="24"/>
          <w:szCs w:val="24"/>
        </w:rPr>
        <w:t>Hire or allocate</w:t>
      </w:r>
      <w:r w:rsidR="3837C06E" w:rsidRPr="47DA6884">
        <w:rPr>
          <w:rFonts w:eastAsiaTheme="minorEastAsia"/>
          <w:sz w:val="24"/>
          <w:szCs w:val="24"/>
        </w:rPr>
        <w:t xml:space="preserve"> staff time to </w:t>
      </w:r>
      <w:r w:rsidR="44BA5F51" w:rsidRPr="47DA6884">
        <w:rPr>
          <w:rFonts w:eastAsiaTheme="minorEastAsia"/>
          <w:sz w:val="24"/>
          <w:szCs w:val="24"/>
        </w:rPr>
        <w:t>perform analyses</w:t>
      </w:r>
      <w:r w:rsidR="3837C06E" w:rsidRPr="47DA6884">
        <w:rPr>
          <w:rFonts w:eastAsiaTheme="minorEastAsia"/>
          <w:sz w:val="24"/>
          <w:szCs w:val="24"/>
        </w:rPr>
        <w:t xml:space="preserve"> </w:t>
      </w:r>
      <w:r w:rsidR="4BD4A90C" w:rsidRPr="47DA6884">
        <w:rPr>
          <w:rFonts w:eastAsiaTheme="minorEastAsia"/>
          <w:sz w:val="24"/>
          <w:szCs w:val="24"/>
        </w:rPr>
        <w:t xml:space="preserve">of </w:t>
      </w:r>
      <w:r w:rsidR="3837C06E" w:rsidRPr="47DA6884">
        <w:rPr>
          <w:rFonts w:eastAsiaTheme="minorEastAsia"/>
          <w:sz w:val="24"/>
          <w:szCs w:val="24"/>
        </w:rPr>
        <w:t>the survey results</w:t>
      </w:r>
      <w:r w:rsidR="7737CD94" w:rsidRPr="47DA6884">
        <w:rPr>
          <w:rFonts w:eastAsiaTheme="minorEastAsia"/>
          <w:sz w:val="24"/>
          <w:szCs w:val="24"/>
        </w:rPr>
        <w:t xml:space="preserve">, </w:t>
      </w:r>
      <w:r w:rsidR="0F13F0B0" w:rsidRPr="47DA6884">
        <w:rPr>
          <w:rFonts w:eastAsiaTheme="minorEastAsia"/>
          <w:sz w:val="24"/>
          <w:szCs w:val="24"/>
        </w:rPr>
        <w:t>state and federal</w:t>
      </w:r>
      <w:r w:rsidR="451075C2" w:rsidRPr="47DA6884">
        <w:rPr>
          <w:rFonts w:eastAsiaTheme="minorEastAsia"/>
          <w:sz w:val="24"/>
          <w:szCs w:val="24"/>
        </w:rPr>
        <w:t xml:space="preserve"> </w:t>
      </w:r>
      <w:r w:rsidR="7737CD94" w:rsidRPr="47DA6884">
        <w:rPr>
          <w:rFonts w:eastAsiaTheme="minorEastAsia"/>
          <w:sz w:val="24"/>
          <w:szCs w:val="24"/>
        </w:rPr>
        <w:t xml:space="preserve">maps, data and </w:t>
      </w:r>
      <w:r w:rsidR="23FA96B9" w:rsidRPr="47DA6884">
        <w:rPr>
          <w:rFonts w:eastAsiaTheme="minorEastAsia"/>
          <w:sz w:val="24"/>
          <w:szCs w:val="24"/>
        </w:rPr>
        <w:t>existing</w:t>
      </w:r>
      <w:r w:rsidR="7737CD94" w:rsidRPr="47DA6884">
        <w:rPr>
          <w:rFonts w:eastAsiaTheme="minorEastAsia"/>
          <w:sz w:val="24"/>
          <w:szCs w:val="24"/>
        </w:rPr>
        <w:t xml:space="preserve"> resources</w:t>
      </w:r>
      <w:r w:rsidR="35C858BB" w:rsidRPr="47DA6884">
        <w:rPr>
          <w:rFonts w:eastAsiaTheme="minorEastAsia"/>
          <w:sz w:val="24"/>
          <w:szCs w:val="24"/>
        </w:rPr>
        <w:t xml:space="preserve"> </w:t>
      </w:r>
      <w:r w:rsidR="0F83C8C7" w:rsidRPr="47DA6884">
        <w:rPr>
          <w:rFonts w:eastAsiaTheme="minorEastAsia"/>
          <w:sz w:val="24"/>
          <w:szCs w:val="24"/>
        </w:rPr>
        <w:t>related</w:t>
      </w:r>
      <w:r w:rsidR="35C858BB" w:rsidRPr="47DA6884">
        <w:rPr>
          <w:rFonts w:eastAsiaTheme="minorEastAsia"/>
          <w:sz w:val="24"/>
          <w:szCs w:val="24"/>
        </w:rPr>
        <w:t xml:space="preserve"> to broadband adoption</w:t>
      </w:r>
      <w:r w:rsidR="3837C06E" w:rsidRPr="47DA6884">
        <w:rPr>
          <w:rFonts w:eastAsiaTheme="minorEastAsia"/>
          <w:sz w:val="24"/>
          <w:szCs w:val="24"/>
        </w:rPr>
        <w:t xml:space="preserve">. </w:t>
      </w:r>
    </w:p>
    <w:p w14:paraId="3818FF76" w14:textId="672B082B" w:rsidR="00BE286A" w:rsidRDefault="0C35009D" w:rsidP="47DA6884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7DA6884">
        <w:rPr>
          <w:rFonts w:eastAsiaTheme="minorEastAsia"/>
          <w:sz w:val="24"/>
          <w:szCs w:val="24"/>
        </w:rPr>
        <w:t>Send flyers advertising broadband</w:t>
      </w:r>
      <w:r w:rsidR="21AB7BAF" w:rsidRPr="47DA6884">
        <w:rPr>
          <w:rFonts w:eastAsiaTheme="minorEastAsia"/>
          <w:sz w:val="24"/>
          <w:szCs w:val="24"/>
        </w:rPr>
        <w:t xml:space="preserve"> listening session</w:t>
      </w:r>
      <w:r w:rsidRPr="47DA6884">
        <w:rPr>
          <w:rFonts w:eastAsiaTheme="minorEastAsia"/>
          <w:sz w:val="24"/>
          <w:szCs w:val="24"/>
        </w:rPr>
        <w:t xml:space="preserve"> and digital equity events.</w:t>
      </w:r>
    </w:p>
    <w:p w14:paraId="2B96EC5E" w14:textId="519AB48F" w:rsidR="00BE286A" w:rsidRDefault="672B6164" w:rsidP="47DA6884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7DA6884">
        <w:rPr>
          <w:rFonts w:eastAsiaTheme="minorEastAsia"/>
          <w:sz w:val="24"/>
          <w:szCs w:val="24"/>
        </w:rPr>
        <w:t xml:space="preserve">Hosting meetings with potential internet service provider partners. </w:t>
      </w:r>
    </w:p>
    <w:p w14:paraId="11A85BB1" w14:textId="7BAD23FF" w:rsidR="5173320E" w:rsidRDefault="5173320E" w:rsidP="41E10BED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1E10BED">
        <w:rPr>
          <w:rFonts w:eastAsiaTheme="minorEastAsia"/>
          <w:sz w:val="24"/>
          <w:szCs w:val="24"/>
        </w:rPr>
        <w:t>Get outreach materials translated into other languages</w:t>
      </w:r>
      <w:r w:rsidR="443A0DF9" w:rsidRPr="41E10BED">
        <w:rPr>
          <w:rFonts w:eastAsiaTheme="minorEastAsia"/>
          <w:sz w:val="24"/>
          <w:szCs w:val="24"/>
        </w:rPr>
        <w:t>.</w:t>
      </w:r>
    </w:p>
    <w:p w14:paraId="51F1E0A1" w14:textId="3FD76F1F" w:rsidR="5173320E" w:rsidRDefault="5173320E" w:rsidP="41E10BED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1E10BED">
        <w:rPr>
          <w:rFonts w:eastAsiaTheme="minorEastAsia"/>
          <w:sz w:val="24"/>
          <w:szCs w:val="24"/>
        </w:rPr>
        <w:t xml:space="preserve">Hire translators and/or </w:t>
      </w:r>
      <w:r w:rsidR="5F4EA86E" w:rsidRPr="41E10BED">
        <w:rPr>
          <w:rFonts w:eastAsiaTheme="minorEastAsia"/>
          <w:sz w:val="24"/>
          <w:szCs w:val="24"/>
        </w:rPr>
        <w:t>interpreters</w:t>
      </w:r>
      <w:r w:rsidRPr="41E10BED">
        <w:rPr>
          <w:rFonts w:eastAsiaTheme="minorEastAsia"/>
          <w:sz w:val="24"/>
          <w:szCs w:val="24"/>
        </w:rPr>
        <w:t xml:space="preserve"> </w:t>
      </w:r>
      <w:r w:rsidR="090AC8BD" w:rsidRPr="41E10BED">
        <w:rPr>
          <w:rFonts w:eastAsiaTheme="minorEastAsia"/>
          <w:sz w:val="24"/>
          <w:szCs w:val="24"/>
        </w:rPr>
        <w:t xml:space="preserve">and/or </w:t>
      </w:r>
      <w:proofErr w:type="gramStart"/>
      <w:r w:rsidR="090AC8BD" w:rsidRPr="41E10BED">
        <w:rPr>
          <w:rFonts w:eastAsiaTheme="minorEastAsia"/>
          <w:sz w:val="24"/>
          <w:szCs w:val="24"/>
        </w:rPr>
        <w:t>child care</w:t>
      </w:r>
      <w:proofErr w:type="gramEnd"/>
      <w:r w:rsidR="090AC8BD" w:rsidRPr="41E10BED">
        <w:rPr>
          <w:rFonts w:eastAsiaTheme="minorEastAsia"/>
          <w:sz w:val="24"/>
          <w:szCs w:val="24"/>
        </w:rPr>
        <w:t xml:space="preserve"> providers </w:t>
      </w:r>
      <w:r w:rsidRPr="41E10BED">
        <w:rPr>
          <w:rFonts w:eastAsiaTheme="minorEastAsia"/>
          <w:sz w:val="24"/>
          <w:szCs w:val="24"/>
        </w:rPr>
        <w:t xml:space="preserve">to support </w:t>
      </w:r>
      <w:r w:rsidR="74AFBB63" w:rsidRPr="41E10BED">
        <w:rPr>
          <w:rFonts w:eastAsiaTheme="minorEastAsia"/>
          <w:sz w:val="24"/>
          <w:szCs w:val="24"/>
        </w:rPr>
        <w:t>Wisconsinite's</w:t>
      </w:r>
      <w:r w:rsidRPr="41E10BED">
        <w:rPr>
          <w:rFonts w:eastAsiaTheme="minorEastAsia"/>
          <w:sz w:val="24"/>
          <w:szCs w:val="24"/>
        </w:rPr>
        <w:t xml:space="preserve"> participation in </w:t>
      </w:r>
      <w:r w:rsidR="15A808DB" w:rsidRPr="41E10BED">
        <w:rPr>
          <w:rFonts w:eastAsiaTheme="minorEastAsia"/>
          <w:sz w:val="24"/>
          <w:szCs w:val="24"/>
        </w:rPr>
        <w:t xml:space="preserve">planning </w:t>
      </w:r>
      <w:r w:rsidRPr="41E10BED">
        <w:rPr>
          <w:rFonts w:eastAsiaTheme="minorEastAsia"/>
          <w:sz w:val="24"/>
          <w:szCs w:val="24"/>
        </w:rPr>
        <w:t xml:space="preserve">meetings. </w:t>
      </w:r>
    </w:p>
    <w:p w14:paraId="5153F613" w14:textId="255B0492" w:rsidR="423A970D" w:rsidRDefault="531305EA" w:rsidP="41E10BED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1E10BED">
        <w:rPr>
          <w:rFonts w:eastAsiaTheme="minorEastAsia"/>
          <w:sz w:val="24"/>
          <w:szCs w:val="24"/>
        </w:rPr>
        <w:t>C</w:t>
      </w:r>
      <w:r w:rsidR="423A970D" w:rsidRPr="41E10BED">
        <w:rPr>
          <w:rFonts w:eastAsiaTheme="minorEastAsia"/>
          <w:sz w:val="24"/>
          <w:szCs w:val="24"/>
        </w:rPr>
        <w:t>reat</w:t>
      </w:r>
      <w:r w:rsidR="6D7E734F" w:rsidRPr="41E10BED">
        <w:rPr>
          <w:rFonts w:eastAsiaTheme="minorEastAsia"/>
          <w:sz w:val="24"/>
          <w:szCs w:val="24"/>
        </w:rPr>
        <w:t>e</w:t>
      </w:r>
      <w:r w:rsidR="423A970D" w:rsidRPr="41E10BED">
        <w:rPr>
          <w:rFonts w:eastAsiaTheme="minorEastAsia"/>
          <w:sz w:val="24"/>
          <w:szCs w:val="24"/>
        </w:rPr>
        <w:t xml:space="preserve"> models for best practice public private partnerships for broadband</w:t>
      </w:r>
      <w:r w:rsidR="419B5A59" w:rsidRPr="41E10BED">
        <w:rPr>
          <w:rFonts w:eastAsiaTheme="minorEastAsia"/>
          <w:sz w:val="24"/>
          <w:szCs w:val="24"/>
        </w:rPr>
        <w:t xml:space="preserve"> deployment</w:t>
      </w:r>
      <w:r w:rsidR="0C67C11C" w:rsidRPr="41E10BED">
        <w:rPr>
          <w:rFonts w:eastAsiaTheme="minorEastAsia"/>
          <w:sz w:val="24"/>
          <w:szCs w:val="24"/>
        </w:rPr>
        <w:t>.</w:t>
      </w:r>
    </w:p>
    <w:p w14:paraId="5518169C" w14:textId="0488FE87" w:rsidR="18851805" w:rsidRDefault="18851805" w:rsidP="428E1284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1E10BED">
        <w:rPr>
          <w:rFonts w:eastAsiaTheme="minorEastAsia"/>
          <w:sz w:val="24"/>
          <w:szCs w:val="24"/>
        </w:rPr>
        <w:t xml:space="preserve">Any other </w:t>
      </w:r>
      <w:r w:rsidR="3E1D2500" w:rsidRPr="41E10BED">
        <w:rPr>
          <w:rFonts w:eastAsiaTheme="minorEastAsia"/>
          <w:sz w:val="24"/>
          <w:szCs w:val="24"/>
        </w:rPr>
        <w:t>activities</w:t>
      </w:r>
      <w:r w:rsidRPr="41E10BED">
        <w:rPr>
          <w:rFonts w:eastAsiaTheme="minorEastAsia"/>
          <w:sz w:val="24"/>
          <w:szCs w:val="24"/>
        </w:rPr>
        <w:t xml:space="preserve"> proposed by</w:t>
      </w:r>
      <w:r w:rsidR="3262AD7B" w:rsidRPr="41E10BED">
        <w:rPr>
          <w:rFonts w:eastAsiaTheme="minorEastAsia"/>
          <w:sz w:val="24"/>
          <w:szCs w:val="24"/>
        </w:rPr>
        <w:t xml:space="preserve"> the sub-awardee that are allowable by the funding and approved by the Commission. </w:t>
      </w:r>
      <w:r w:rsidRPr="41E10BED">
        <w:rPr>
          <w:rFonts w:eastAsiaTheme="minorEastAsia"/>
          <w:sz w:val="24"/>
          <w:szCs w:val="24"/>
        </w:rPr>
        <w:t xml:space="preserve"> </w:t>
      </w:r>
    </w:p>
    <w:p w14:paraId="3131A9FA" w14:textId="27140C75" w:rsidR="00BE286A" w:rsidRDefault="00BE286A" w:rsidP="37E6064A">
      <w:pPr>
        <w:rPr>
          <w:rFonts w:eastAsiaTheme="minorEastAsia"/>
          <w:sz w:val="24"/>
          <w:szCs w:val="24"/>
        </w:rPr>
      </w:pPr>
    </w:p>
    <w:p w14:paraId="2C078E63" w14:textId="35F3905B" w:rsidR="00BE286A" w:rsidRDefault="00BE286A" w:rsidP="37E6064A">
      <w:pPr>
        <w:rPr>
          <w:rFonts w:eastAsiaTheme="minorEastAsia"/>
          <w:sz w:val="24"/>
          <w:szCs w:val="24"/>
        </w:rPr>
      </w:pPr>
    </w:p>
    <w:sectPr w:rsidR="00BE28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FB9A" w14:textId="77777777" w:rsidR="00947B07" w:rsidRDefault="00947B07" w:rsidP="00947B07">
      <w:pPr>
        <w:spacing w:after="0" w:line="240" w:lineRule="auto"/>
      </w:pPr>
      <w:r>
        <w:separator/>
      </w:r>
    </w:p>
  </w:endnote>
  <w:endnote w:type="continuationSeparator" w:id="0">
    <w:p w14:paraId="527C56BB" w14:textId="77777777" w:rsidR="00947B07" w:rsidRDefault="00947B07" w:rsidP="00947B07">
      <w:pPr>
        <w:spacing w:after="0" w:line="240" w:lineRule="auto"/>
      </w:pPr>
      <w:r>
        <w:continuationSeparator/>
      </w:r>
    </w:p>
  </w:endnote>
  <w:endnote w:type="continuationNotice" w:id="1">
    <w:p w14:paraId="11A64639" w14:textId="77777777" w:rsidR="00947B07" w:rsidRDefault="00947B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861B" w14:textId="77777777" w:rsidR="00947B07" w:rsidRDefault="00947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8398" w14:textId="77777777" w:rsidR="00947B07" w:rsidRDefault="00947B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A09E" w14:textId="77777777" w:rsidR="00947B07" w:rsidRDefault="00947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28B9" w14:textId="77777777" w:rsidR="00947B07" w:rsidRDefault="00947B07" w:rsidP="00947B07">
      <w:pPr>
        <w:spacing w:after="0" w:line="240" w:lineRule="auto"/>
      </w:pPr>
      <w:r>
        <w:separator/>
      </w:r>
    </w:p>
  </w:footnote>
  <w:footnote w:type="continuationSeparator" w:id="0">
    <w:p w14:paraId="083BDB9D" w14:textId="77777777" w:rsidR="00947B07" w:rsidRDefault="00947B07" w:rsidP="00947B07">
      <w:pPr>
        <w:spacing w:after="0" w:line="240" w:lineRule="auto"/>
      </w:pPr>
      <w:r>
        <w:continuationSeparator/>
      </w:r>
    </w:p>
  </w:footnote>
  <w:footnote w:type="continuationNotice" w:id="1">
    <w:p w14:paraId="4717DA1D" w14:textId="77777777" w:rsidR="00947B07" w:rsidRDefault="00947B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8BE" w14:textId="77777777" w:rsidR="00947B07" w:rsidRDefault="00947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11E0" w14:textId="77777777" w:rsidR="00947B07" w:rsidRDefault="008779D4">
    <w:pPr>
      <w:pStyle w:val="Header"/>
    </w:pPr>
    <w:r>
      <w:rPr>
        <w:rStyle w:val="normaltextrun"/>
        <w:rFonts w:ascii="Calibri" w:hAnsi="Calibri" w:cs="Calibri"/>
        <w:b/>
        <w:bCs/>
        <w:color w:val="000000"/>
        <w:sz w:val="36"/>
        <w:szCs w:val="36"/>
        <w:bdr w:val="none" w:sz="0" w:space="0" w:color="auto" w:frame="1"/>
      </w:rPr>
      <w:t>DRAFT/PREDECISIONAL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08D8" w14:textId="77777777" w:rsidR="00947B07" w:rsidRDefault="00947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40F3F"/>
    <w:multiLevelType w:val="hybridMultilevel"/>
    <w:tmpl w:val="FFFFFFFF"/>
    <w:lvl w:ilvl="0" w:tplc="1C0E9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A0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06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3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43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0C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A6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23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787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1E3"/>
    <w:multiLevelType w:val="hybridMultilevel"/>
    <w:tmpl w:val="FFFFFFFF"/>
    <w:lvl w:ilvl="0" w:tplc="9DFEB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04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CE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24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08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78F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2E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2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D68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2BA8D"/>
    <w:multiLevelType w:val="hybridMultilevel"/>
    <w:tmpl w:val="FFFFFFFF"/>
    <w:lvl w:ilvl="0" w:tplc="B1FA33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8E6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68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08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69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B63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87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2C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60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BDD47"/>
    <w:multiLevelType w:val="hybridMultilevel"/>
    <w:tmpl w:val="FFFFFFFF"/>
    <w:lvl w:ilvl="0" w:tplc="AC78E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A1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AE2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88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67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C1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2F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2F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06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B76EE"/>
    <w:multiLevelType w:val="hybridMultilevel"/>
    <w:tmpl w:val="FFFFFFFF"/>
    <w:lvl w:ilvl="0" w:tplc="C1427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A8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8A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EC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40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6D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AF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EC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2F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156009">
    <w:abstractNumId w:val="4"/>
  </w:num>
  <w:num w:numId="2" w16cid:durableId="1918636838">
    <w:abstractNumId w:val="0"/>
  </w:num>
  <w:num w:numId="3" w16cid:durableId="958681912">
    <w:abstractNumId w:val="1"/>
  </w:num>
  <w:num w:numId="4" w16cid:durableId="997655326">
    <w:abstractNumId w:val="3"/>
  </w:num>
  <w:num w:numId="5" w16cid:durableId="1551040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9008DA"/>
    <w:rsid w:val="00060792"/>
    <w:rsid w:val="0014396B"/>
    <w:rsid w:val="0016E85A"/>
    <w:rsid w:val="001902E4"/>
    <w:rsid w:val="001E977C"/>
    <w:rsid w:val="00260B56"/>
    <w:rsid w:val="00355C03"/>
    <w:rsid w:val="00393327"/>
    <w:rsid w:val="003D1C91"/>
    <w:rsid w:val="00436758"/>
    <w:rsid w:val="00460570"/>
    <w:rsid w:val="00466C28"/>
    <w:rsid w:val="005028BC"/>
    <w:rsid w:val="00594415"/>
    <w:rsid w:val="006F5F58"/>
    <w:rsid w:val="007F83E7"/>
    <w:rsid w:val="008779D4"/>
    <w:rsid w:val="00900AD3"/>
    <w:rsid w:val="009232FA"/>
    <w:rsid w:val="00947B07"/>
    <w:rsid w:val="009C4E01"/>
    <w:rsid w:val="00BE286A"/>
    <w:rsid w:val="00C0215C"/>
    <w:rsid w:val="00CC44B6"/>
    <w:rsid w:val="00D041B4"/>
    <w:rsid w:val="00D26B4E"/>
    <w:rsid w:val="00D35671"/>
    <w:rsid w:val="00EA717A"/>
    <w:rsid w:val="00ED4B00"/>
    <w:rsid w:val="00EF1A67"/>
    <w:rsid w:val="00F02D1C"/>
    <w:rsid w:val="00F03360"/>
    <w:rsid w:val="010BD89C"/>
    <w:rsid w:val="011C0D62"/>
    <w:rsid w:val="01F4AFBA"/>
    <w:rsid w:val="022373A4"/>
    <w:rsid w:val="025AED67"/>
    <w:rsid w:val="02BC3E79"/>
    <w:rsid w:val="030BEF12"/>
    <w:rsid w:val="0339E9AE"/>
    <w:rsid w:val="03E18640"/>
    <w:rsid w:val="0406DD9A"/>
    <w:rsid w:val="04300986"/>
    <w:rsid w:val="048B0FBC"/>
    <w:rsid w:val="04E2DC31"/>
    <w:rsid w:val="04F7A2DD"/>
    <w:rsid w:val="05043E5C"/>
    <w:rsid w:val="052C5B14"/>
    <w:rsid w:val="05407EAE"/>
    <w:rsid w:val="0567F91F"/>
    <w:rsid w:val="0593C7B1"/>
    <w:rsid w:val="05A30A4A"/>
    <w:rsid w:val="06CA6217"/>
    <w:rsid w:val="07594728"/>
    <w:rsid w:val="0764E7C1"/>
    <w:rsid w:val="0769F31A"/>
    <w:rsid w:val="076CA276"/>
    <w:rsid w:val="07E08F25"/>
    <w:rsid w:val="081DCB5F"/>
    <w:rsid w:val="08219598"/>
    <w:rsid w:val="085F9B20"/>
    <w:rsid w:val="08A58E2E"/>
    <w:rsid w:val="08E88CDF"/>
    <w:rsid w:val="08FC94D5"/>
    <w:rsid w:val="090AC8BD"/>
    <w:rsid w:val="09630553"/>
    <w:rsid w:val="098C6C68"/>
    <w:rsid w:val="0A2C3C24"/>
    <w:rsid w:val="0A5FB0F0"/>
    <w:rsid w:val="0A69157B"/>
    <w:rsid w:val="0A7C31A4"/>
    <w:rsid w:val="0B147141"/>
    <w:rsid w:val="0B468F2A"/>
    <w:rsid w:val="0B97A089"/>
    <w:rsid w:val="0B9D6300"/>
    <w:rsid w:val="0BE5B0D7"/>
    <w:rsid w:val="0C28EF0D"/>
    <w:rsid w:val="0C32FC0F"/>
    <w:rsid w:val="0C35009D"/>
    <w:rsid w:val="0C388BB5"/>
    <w:rsid w:val="0C67C11C"/>
    <w:rsid w:val="0CA887E8"/>
    <w:rsid w:val="0CEEB3A3"/>
    <w:rsid w:val="0CF7FB18"/>
    <w:rsid w:val="0D1B45A7"/>
    <w:rsid w:val="0D6330F3"/>
    <w:rsid w:val="0D707B4E"/>
    <w:rsid w:val="0D9E8B1A"/>
    <w:rsid w:val="0DB66E5C"/>
    <w:rsid w:val="0E145DEB"/>
    <w:rsid w:val="0E37A566"/>
    <w:rsid w:val="0E4EA1B9"/>
    <w:rsid w:val="0E62AAAA"/>
    <w:rsid w:val="0EF51C8B"/>
    <w:rsid w:val="0F13F0B0"/>
    <w:rsid w:val="0F540525"/>
    <w:rsid w:val="0F75AA6B"/>
    <w:rsid w:val="0F7AE621"/>
    <w:rsid w:val="0F83C8C7"/>
    <w:rsid w:val="108568F9"/>
    <w:rsid w:val="10967C92"/>
    <w:rsid w:val="10C738BA"/>
    <w:rsid w:val="110B701B"/>
    <w:rsid w:val="117861A3"/>
    <w:rsid w:val="119A7D42"/>
    <w:rsid w:val="11BD5892"/>
    <w:rsid w:val="11D8792D"/>
    <w:rsid w:val="12012091"/>
    <w:rsid w:val="121CB06B"/>
    <w:rsid w:val="125FE1ED"/>
    <w:rsid w:val="1274B331"/>
    <w:rsid w:val="12B5E0E2"/>
    <w:rsid w:val="12D26CDB"/>
    <w:rsid w:val="13C201E9"/>
    <w:rsid w:val="1437CA30"/>
    <w:rsid w:val="1464A64D"/>
    <w:rsid w:val="14B4FA93"/>
    <w:rsid w:val="14C6683B"/>
    <w:rsid w:val="14F332EC"/>
    <w:rsid w:val="150C5B49"/>
    <w:rsid w:val="15A808DB"/>
    <w:rsid w:val="15AFADF2"/>
    <w:rsid w:val="15B960E5"/>
    <w:rsid w:val="15C3B5E8"/>
    <w:rsid w:val="15E98BD9"/>
    <w:rsid w:val="163989BB"/>
    <w:rsid w:val="16BB951F"/>
    <w:rsid w:val="16CD09D0"/>
    <w:rsid w:val="16D93A6B"/>
    <w:rsid w:val="16E30A04"/>
    <w:rsid w:val="16F8597F"/>
    <w:rsid w:val="17775878"/>
    <w:rsid w:val="179337C9"/>
    <w:rsid w:val="17FE6DA4"/>
    <w:rsid w:val="18851805"/>
    <w:rsid w:val="188DEB28"/>
    <w:rsid w:val="1894D772"/>
    <w:rsid w:val="18E8403B"/>
    <w:rsid w:val="1901BB31"/>
    <w:rsid w:val="194F0352"/>
    <w:rsid w:val="1968D11D"/>
    <w:rsid w:val="19A722BE"/>
    <w:rsid w:val="1A26CEA0"/>
    <w:rsid w:val="1A320CBB"/>
    <w:rsid w:val="1A7C9350"/>
    <w:rsid w:val="1ADF1257"/>
    <w:rsid w:val="1B28D656"/>
    <w:rsid w:val="1B4AAAD0"/>
    <w:rsid w:val="1B7746AF"/>
    <w:rsid w:val="1B9C897C"/>
    <w:rsid w:val="1C00386E"/>
    <w:rsid w:val="1C638DAA"/>
    <w:rsid w:val="1CB8E93B"/>
    <w:rsid w:val="1CCAF8F3"/>
    <w:rsid w:val="1CD37CF6"/>
    <w:rsid w:val="1CDB37AB"/>
    <w:rsid w:val="1CE4908F"/>
    <w:rsid w:val="1D0FEFE2"/>
    <w:rsid w:val="1D4E65A4"/>
    <w:rsid w:val="1D53DF1F"/>
    <w:rsid w:val="1D88CA27"/>
    <w:rsid w:val="1D99D202"/>
    <w:rsid w:val="1E0F90D7"/>
    <w:rsid w:val="1E24621B"/>
    <w:rsid w:val="1E2B5382"/>
    <w:rsid w:val="1EA30A16"/>
    <w:rsid w:val="1EF24AC9"/>
    <w:rsid w:val="1F478070"/>
    <w:rsid w:val="1F487C8F"/>
    <w:rsid w:val="1F826B00"/>
    <w:rsid w:val="1F8E6F9D"/>
    <w:rsid w:val="1FBD0B4E"/>
    <w:rsid w:val="2001602D"/>
    <w:rsid w:val="2006EFD3"/>
    <w:rsid w:val="201DEC26"/>
    <w:rsid w:val="20237BCC"/>
    <w:rsid w:val="2091D9D0"/>
    <w:rsid w:val="20C07581"/>
    <w:rsid w:val="21223809"/>
    <w:rsid w:val="213C643F"/>
    <w:rsid w:val="2194569C"/>
    <w:rsid w:val="21A720EA"/>
    <w:rsid w:val="21AB7BAF"/>
    <w:rsid w:val="21BCC80A"/>
    <w:rsid w:val="21C9C969"/>
    <w:rsid w:val="21DFACF7"/>
    <w:rsid w:val="22977F46"/>
    <w:rsid w:val="22982E66"/>
    <w:rsid w:val="22B6364E"/>
    <w:rsid w:val="23084E70"/>
    <w:rsid w:val="23581D99"/>
    <w:rsid w:val="236CEEDD"/>
    <w:rsid w:val="23A5E08C"/>
    <w:rsid w:val="23D199EE"/>
    <w:rsid w:val="23F299DC"/>
    <w:rsid w:val="23FA96B9"/>
    <w:rsid w:val="24416350"/>
    <w:rsid w:val="2488527D"/>
    <w:rsid w:val="24C6262F"/>
    <w:rsid w:val="24EF650B"/>
    <w:rsid w:val="2518CC20"/>
    <w:rsid w:val="252A927E"/>
    <w:rsid w:val="259A7168"/>
    <w:rsid w:val="25E584E3"/>
    <w:rsid w:val="25EA186A"/>
    <w:rsid w:val="260421BB"/>
    <w:rsid w:val="264A2FF4"/>
    <w:rsid w:val="26E5C7E8"/>
    <w:rsid w:val="2721EFF5"/>
    <w:rsid w:val="275425EC"/>
    <w:rsid w:val="27821F8D"/>
    <w:rsid w:val="27EE8458"/>
    <w:rsid w:val="280ADE7B"/>
    <w:rsid w:val="284E66AE"/>
    <w:rsid w:val="28BA0F26"/>
    <w:rsid w:val="28E4E199"/>
    <w:rsid w:val="2909A55C"/>
    <w:rsid w:val="2929D888"/>
    <w:rsid w:val="29595A8D"/>
    <w:rsid w:val="29A621C6"/>
    <w:rsid w:val="29D710F5"/>
    <w:rsid w:val="2A95421D"/>
    <w:rsid w:val="2A9A04DB"/>
    <w:rsid w:val="2AB6FDC8"/>
    <w:rsid w:val="2AD12244"/>
    <w:rsid w:val="2AE4F769"/>
    <w:rsid w:val="2AEDAE3D"/>
    <w:rsid w:val="2B13F12D"/>
    <w:rsid w:val="2BA61C21"/>
    <w:rsid w:val="2BC53DE2"/>
    <w:rsid w:val="2C251A71"/>
    <w:rsid w:val="2C60ED65"/>
    <w:rsid w:val="2C88F2B9"/>
    <w:rsid w:val="2C988F61"/>
    <w:rsid w:val="2D05636B"/>
    <w:rsid w:val="2D384AA2"/>
    <w:rsid w:val="2D71BE30"/>
    <w:rsid w:val="2DA42ABE"/>
    <w:rsid w:val="2DA4DDBF"/>
    <w:rsid w:val="2DA91023"/>
    <w:rsid w:val="2E06007F"/>
    <w:rsid w:val="2E167208"/>
    <w:rsid w:val="2EC69ED2"/>
    <w:rsid w:val="2EE46FE6"/>
    <w:rsid w:val="2EEF7907"/>
    <w:rsid w:val="2EF7E38F"/>
    <w:rsid w:val="2F67BBA6"/>
    <w:rsid w:val="2F7F65CA"/>
    <w:rsid w:val="2FDAE9CD"/>
    <w:rsid w:val="2FE469EF"/>
    <w:rsid w:val="2FE759FD"/>
    <w:rsid w:val="2FF2E33A"/>
    <w:rsid w:val="2FF6D3B6"/>
    <w:rsid w:val="30279B71"/>
    <w:rsid w:val="302A5CFD"/>
    <w:rsid w:val="303BCAA5"/>
    <w:rsid w:val="309E4AA7"/>
    <w:rsid w:val="30C94FEB"/>
    <w:rsid w:val="31615077"/>
    <w:rsid w:val="32492AD0"/>
    <w:rsid w:val="325C03D6"/>
    <w:rsid w:val="3262AD7B"/>
    <w:rsid w:val="32A61B2C"/>
    <w:rsid w:val="32D414CD"/>
    <w:rsid w:val="32DD3AE0"/>
    <w:rsid w:val="32E68331"/>
    <w:rsid w:val="32E7E9F2"/>
    <w:rsid w:val="3358E244"/>
    <w:rsid w:val="33928811"/>
    <w:rsid w:val="33B2DE43"/>
    <w:rsid w:val="341B8F5F"/>
    <w:rsid w:val="343B02FE"/>
    <w:rsid w:val="34828F9C"/>
    <w:rsid w:val="351BB142"/>
    <w:rsid w:val="355876C7"/>
    <w:rsid w:val="355AF14D"/>
    <w:rsid w:val="356A33E6"/>
    <w:rsid w:val="35C62728"/>
    <w:rsid w:val="35C858BB"/>
    <w:rsid w:val="36A4F09E"/>
    <w:rsid w:val="36AD74A1"/>
    <w:rsid w:val="36ECA919"/>
    <w:rsid w:val="37121CF9"/>
    <w:rsid w:val="37253922"/>
    <w:rsid w:val="3788A6AF"/>
    <w:rsid w:val="37A0A01C"/>
    <w:rsid w:val="37A4421C"/>
    <w:rsid w:val="37E6064A"/>
    <w:rsid w:val="380180F4"/>
    <w:rsid w:val="3807109A"/>
    <w:rsid w:val="3837C06E"/>
    <w:rsid w:val="387AFD49"/>
    <w:rsid w:val="39114FAB"/>
    <w:rsid w:val="3917C6B3"/>
    <w:rsid w:val="391AB985"/>
    <w:rsid w:val="39264810"/>
    <w:rsid w:val="3990EE02"/>
    <w:rsid w:val="399702F9"/>
    <w:rsid w:val="39F00D71"/>
    <w:rsid w:val="3A4B213A"/>
    <w:rsid w:val="3A921067"/>
    <w:rsid w:val="3ADBE2DE"/>
    <w:rsid w:val="3AEC0B6B"/>
    <w:rsid w:val="3B634363"/>
    <w:rsid w:val="3B74EC62"/>
    <w:rsid w:val="3C0EF6EF"/>
    <w:rsid w:val="3C1C414A"/>
    <w:rsid w:val="3C2B82E8"/>
    <w:rsid w:val="3D2341EA"/>
    <w:rsid w:val="3D5DE3D6"/>
    <w:rsid w:val="3DE8CDD3"/>
    <w:rsid w:val="3E1D2500"/>
    <w:rsid w:val="3E71F168"/>
    <w:rsid w:val="3EC95CB6"/>
    <w:rsid w:val="3ED453C9"/>
    <w:rsid w:val="3F038E24"/>
    <w:rsid w:val="3FAF5401"/>
    <w:rsid w:val="3FD57DBD"/>
    <w:rsid w:val="401D0EFA"/>
    <w:rsid w:val="402D4DB2"/>
    <w:rsid w:val="4036A696"/>
    <w:rsid w:val="40B804DE"/>
    <w:rsid w:val="40C87667"/>
    <w:rsid w:val="4130B7E5"/>
    <w:rsid w:val="414B2462"/>
    <w:rsid w:val="419B5A59"/>
    <w:rsid w:val="41DC1F52"/>
    <w:rsid w:val="41E10BED"/>
    <w:rsid w:val="423A970D"/>
    <w:rsid w:val="42425CFF"/>
    <w:rsid w:val="4261F50F"/>
    <w:rsid w:val="428E1284"/>
    <w:rsid w:val="42999677"/>
    <w:rsid w:val="434155F9"/>
    <w:rsid w:val="435C9C47"/>
    <w:rsid w:val="43892A8A"/>
    <w:rsid w:val="43CAC77A"/>
    <w:rsid w:val="43DB3903"/>
    <w:rsid w:val="442E7571"/>
    <w:rsid w:val="443A0DF9"/>
    <w:rsid w:val="449B87DF"/>
    <w:rsid w:val="44BA5F51"/>
    <w:rsid w:val="44D0FECC"/>
    <w:rsid w:val="44E8F839"/>
    <w:rsid w:val="4501F85D"/>
    <w:rsid w:val="45058432"/>
    <w:rsid w:val="451075C2"/>
    <w:rsid w:val="45122C7D"/>
    <w:rsid w:val="46084C55"/>
    <w:rsid w:val="4631595B"/>
    <w:rsid w:val="46331EC8"/>
    <w:rsid w:val="463F45C6"/>
    <w:rsid w:val="4640785A"/>
    <w:rsid w:val="46AA33A0"/>
    <w:rsid w:val="46BF04E4"/>
    <w:rsid w:val="46F6F2DE"/>
    <w:rsid w:val="474994D2"/>
    <w:rsid w:val="47937957"/>
    <w:rsid w:val="47A9BB72"/>
    <w:rsid w:val="47DA6884"/>
    <w:rsid w:val="47E22339"/>
    <w:rsid w:val="481CF045"/>
    <w:rsid w:val="48832395"/>
    <w:rsid w:val="48A62623"/>
    <w:rsid w:val="48EC1931"/>
    <w:rsid w:val="48F66E34"/>
    <w:rsid w:val="493D2A90"/>
    <w:rsid w:val="49796AAB"/>
    <w:rsid w:val="4987394F"/>
    <w:rsid w:val="498F90B9"/>
    <w:rsid w:val="49B8D1F4"/>
    <w:rsid w:val="49F9D867"/>
    <w:rsid w:val="4A0454A8"/>
    <w:rsid w:val="4A2CBF9E"/>
    <w:rsid w:val="4A302ECD"/>
    <w:rsid w:val="4A588E30"/>
    <w:rsid w:val="4A809E1C"/>
    <w:rsid w:val="4B53418F"/>
    <w:rsid w:val="4BABCD54"/>
    <w:rsid w:val="4BD4A90C"/>
    <w:rsid w:val="4C0C252D"/>
    <w:rsid w:val="4C326514"/>
    <w:rsid w:val="4C3CFBB9"/>
    <w:rsid w:val="4CD02817"/>
    <w:rsid w:val="4CDD0238"/>
    <w:rsid w:val="4CEBEAC2"/>
    <w:rsid w:val="4D984E4E"/>
    <w:rsid w:val="4DB2E209"/>
    <w:rsid w:val="4E074E62"/>
    <w:rsid w:val="4E0BA40F"/>
    <w:rsid w:val="4E887FD1"/>
    <w:rsid w:val="4F5AC1C4"/>
    <w:rsid w:val="4FE515C2"/>
    <w:rsid w:val="4FF21E33"/>
    <w:rsid w:val="5003C732"/>
    <w:rsid w:val="5027E1A2"/>
    <w:rsid w:val="5028DDC1"/>
    <w:rsid w:val="5054DF24"/>
    <w:rsid w:val="5067B82A"/>
    <w:rsid w:val="50A630BF"/>
    <w:rsid w:val="50B85A4A"/>
    <w:rsid w:val="50E558C7"/>
    <w:rsid w:val="510865ED"/>
    <w:rsid w:val="51229501"/>
    <w:rsid w:val="5168880F"/>
    <w:rsid w:val="5173320E"/>
    <w:rsid w:val="51DC1CB5"/>
    <w:rsid w:val="51EA5596"/>
    <w:rsid w:val="52315056"/>
    <w:rsid w:val="52C3C237"/>
    <w:rsid w:val="531305EA"/>
    <w:rsid w:val="532255C2"/>
    <w:rsid w:val="532CFFD4"/>
    <w:rsid w:val="5344F941"/>
    <w:rsid w:val="538625F7"/>
    <w:rsid w:val="539B763E"/>
    <w:rsid w:val="53A4DDFA"/>
    <w:rsid w:val="5414A75C"/>
    <w:rsid w:val="545A9A6A"/>
    <w:rsid w:val="5491ECEF"/>
    <w:rsid w:val="54F85D6D"/>
    <w:rsid w:val="553C7383"/>
    <w:rsid w:val="555038F5"/>
    <w:rsid w:val="55506033"/>
    <w:rsid w:val="559B40D7"/>
    <w:rsid w:val="55AE19DD"/>
    <w:rsid w:val="55CECA1E"/>
    <w:rsid w:val="561D5193"/>
    <w:rsid w:val="56370B9C"/>
    <w:rsid w:val="56406480"/>
    <w:rsid w:val="5683BD40"/>
    <w:rsid w:val="56C1C2C8"/>
    <w:rsid w:val="56C7A4E3"/>
    <w:rsid w:val="56FD76FE"/>
    <w:rsid w:val="573EA685"/>
    <w:rsid w:val="574CACC5"/>
    <w:rsid w:val="578EC3A7"/>
    <w:rsid w:val="579C044A"/>
    <w:rsid w:val="57F8E913"/>
    <w:rsid w:val="5810E280"/>
    <w:rsid w:val="581A6E98"/>
    <w:rsid w:val="584A7D23"/>
    <w:rsid w:val="588D5332"/>
    <w:rsid w:val="5899475F"/>
    <w:rsid w:val="58BB4CD3"/>
    <w:rsid w:val="58C0DC79"/>
    <w:rsid w:val="58E9476F"/>
    <w:rsid w:val="59040DFB"/>
    <w:rsid w:val="590AB609"/>
    <w:rsid w:val="5911517F"/>
    <w:rsid w:val="595B1F3A"/>
    <w:rsid w:val="59AE0765"/>
    <w:rsid w:val="59E4F6ED"/>
    <w:rsid w:val="59EDADC1"/>
    <w:rsid w:val="5A3EBF20"/>
    <w:rsid w:val="5A500AEA"/>
    <w:rsid w:val="5A92F8A8"/>
    <w:rsid w:val="5B02F4DB"/>
    <w:rsid w:val="5B37AD12"/>
    <w:rsid w:val="5B5926A1"/>
    <w:rsid w:val="5B7F658D"/>
    <w:rsid w:val="5B9E47A7"/>
    <w:rsid w:val="5BC45C7C"/>
    <w:rsid w:val="5C31BE61"/>
    <w:rsid w:val="5C4B1894"/>
    <w:rsid w:val="5C53DA00"/>
    <w:rsid w:val="5C54D61F"/>
    <w:rsid w:val="5C6CCF8C"/>
    <w:rsid w:val="5CADEA6D"/>
    <w:rsid w:val="5CB04814"/>
    <w:rsid w:val="5CB65907"/>
    <w:rsid w:val="5CD687FB"/>
    <w:rsid w:val="5CDFC01C"/>
    <w:rsid w:val="5D58BE21"/>
    <w:rsid w:val="5D9D3741"/>
    <w:rsid w:val="5DACC35E"/>
    <w:rsid w:val="5DF50736"/>
    <w:rsid w:val="5E0AC401"/>
    <w:rsid w:val="5E887536"/>
    <w:rsid w:val="5E897155"/>
    <w:rsid w:val="5E9C55EE"/>
    <w:rsid w:val="5F321736"/>
    <w:rsid w:val="5F45EC5B"/>
    <w:rsid w:val="5F4EA86E"/>
    <w:rsid w:val="5F78D392"/>
    <w:rsid w:val="5F8AE34A"/>
    <w:rsid w:val="5F992FFE"/>
    <w:rsid w:val="601F803A"/>
    <w:rsid w:val="60CEF8E6"/>
    <w:rsid w:val="60D510BB"/>
    <w:rsid w:val="615CFF79"/>
    <w:rsid w:val="616BAC83"/>
    <w:rsid w:val="6190BB91"/>
    <w:rsid w:val="61A2F287"/>
    <w:rsid w:val="620B2D71"/>
    <w:rsid w:val="6241B1A9"/>
    <w:rsid w:val="627036D0"/>
    <w:rsid w:val="6298B850"/>
    <w:rsid w:val="62E29CD5"/>
    <w:rsid w:val="631AC43B"/>
    <w:rsid w:val="6332E4E6"/>
    <w:rsid w:val="635C192A"/>
    <w:rsid w:val="637F63B9"/>
    <w:rsid w:val="63BF5485"/>
    <w:rsid w:val="63DD8254"/>
    <w:rsid w:val="641A8C6E"/>
    <w:rsid w:val="642ACB26"/>
    <w:rsid w:val="6437A1AF"/>
    <w:rsid w:val="6480B615"/>
    <w:rsid w:val="6486BE68"/>
    <w:rsid w:val="649008DA"/>
    <w:rsid w:val="64E64400"/>
    <w:rsid w:val="654531AC"/>
    <w:rsid w:val="654DB4AA"/>
    <w:rsid w:val="656587DE"/>
    <w:rsid w:val="656E0BE1"/>
    <w:rsid w:val="6586F6D5"/>
    <w:rsid w:val="659E318C"/>
    <w:rsid w:val="65B67CB4"/>
    <w:rsid w:val="65D14567"/>
    <w:rsid w:val="6666DA22"/>
    <w:rsid w:val="66B3D2B5"/>
    <w:rsid w:val="66C3EC27"/>
    <w:rsid w:val="66E75BFC"/>
    <w:rsid w:val="6703E7F5"/>
    <w:rsid w:val="672B6164"/>
    <w:rsid w:val="6747E2C5"/>
    <w:rsid w:val="67505E14"/>
    <w:rsid w:val="67C34CC0"/>
    <w:rsid w:val="67C35758"/>
    <w:rsid w:val="67F37D03"/>
    <w:rsid w:val="68075DBB"/>
    <w:rsid w:val="6843EB69"/>
    <w:rsid w:val="684B4CF8"/>
    <w:rsid w:val="68579A39"/>
    <w:rsid w:val="68888932"/>
    <w:rsid w:val="695A625C"/>
    <w:rsid w:val="6985E5ED"/>
    <w:rsid w:val="699C321D"/>
    <w:rsid w:val="69B50B03"/>
    <w:rsid w:val="69C30E88"/>
    <w:rsid w:val="6A97E19B"/>
    <w:rsid w:val="6B52C7EB"/>
    <w:rsid w:val="6BF83C2A"/>
    <w:rsid w:val="6C10D1B4"/>
    <w:rsid w:val="6C1E7B16"/>
    <w:rsid w:val="6C48843B"/>
    <w:rsid w:val="6C74DFAD"/>
    <w:rsid w:val="6CEE5C02"/>
    <w:rsid w:val="6D33F501"/>
    <w:rsid w:val="6D7E734F"/>
    <w:rsid w:val="6DC9A68F"/>
    <w:rsid w:val="6E34A26A"/>
    <w:rsid w:val="6EB4A3BD"/>
    <w:rsid w:val="6EFAE036"/>
    <w:rsid w:val="6F108D71"/>
    <w:rsid w:val="6F78D8EF"/>
    <w:rsid w:val="6F890DA7"/>
    <w:rsid w:val="6FC285D4"/>
    <w:rsid w:val="6FEEB4D7"/>
    <w:rsid w:val="707774BF"/>
    <w:rsid w:val="7088E16D"/>
    <w:rsid w:val="70F04E0A"/>
    <w:rsid w:val="70FC740D"/>
    <w:rsid w:val="711B2C8E"/>
    <w:rsid w:val="7162E48B"/>
    <w:rsid w:val="7193A82D"/>
    <w:rsid w:val="71CB8018"/>
    <w:rsid w:val="71F05D48"/>
    <w:rsid w:val="728D89C9"/>
    <w:rsid w:val="72BF430B"/>
    <w:rsid w:val="72D055A9"/>
    <w:rsid w:val="734ED87B"/>
    <w:rsid w:val="73594768"/>
    <w:rsid w:val="745B136C"/>
    <w:rsid w:val="74AFBB63"/>
    <w:rsid w:val="74C4F319"/>
    <w:rsid w:val="7551A283"/>
    <w:rsid w:val="758CE67F"/>
    <w:rsid w:val="75B55175"/>
    <w:rsid w:val="760662D4"/>
    <w:rsid w:val="76293E24"/>
    <w:rsid w:val="7673D6C2"/>
    <w:rsid w:val="76980B67"/>
    <w:rsid w:val="77094122"/>
    <w:rsid w:val="7737CD94"/>
    <w:rsid w:val="774276B5"/>
    <w:rsid w:val="7744A1C4"/>
    <w:rsid w:val="7885B770"/>
    <w:rsid w:val="794A473A"/>
    <w:rsid w:val="79BDD9DA"/>
    <w:rsid w:val="7A244A58"/>
    <w:rsid w:val="7A8BFEF6"/>
    <w:rsid w:val="7AD24C13"/>
    <w:rsid w:val="7B174302"/>
    <w:rsid w:val="7B62F887"/>
    <w:rsid w:val="7B6F45C8"/>
    <w:rsid w:val="7BA7EF76"/>
    <w:rsid w:val="7BB39AA7"/>
    <w:rsid w:val="7BF00C98"/>
    <w:rsid w:val="7BF66687"/>
    <w:rsid w:val="7C12F280"/>
    <w:rsid w:val="7C2D16FC"/>
    <w:rsid w:val="7C3C5995"/>
    <w:rsid w:val="7C5D6B62"/>
    <w:rsid w:val="7C6AF546"/>
    <w:rsid w:val="7D8A4962"/>
    <w:rsid w:val="7D90D527"/>
    <w:rsid w:val="7D967A44"/>
    <w:rsid w:val="7DFD3AED"/>
    <w:rsid w:val="7E5FB9F4"/>
    <w:rsid w:val="7E77B361"/>
    <w:rsid w:val="7E92471C"/>
    <w:rsid w:val="7EBCAA50"/>
    <w:rsid w:val="7EE77CC3"/>
    <w:rsid w:val="7F4E3542"/>
    <w:rsid w:val="7F602FCA"/>
    <w:rsid w:val="7F65B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08DA"/>
  <w15:chartTrackingRefBased/>
  <w15:docId w15:val="{1DCF619F-F4F0-4F66-855D-3EA7C44E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B07"/>
  </w:style>
  <w:style w:type="paragraph" w:styleId="Footer">
    <w:name w:val="footer"/>
    <w:basedOn w:val="Normal"/>
    <w:link w:val="FooterChar"/>
    <w:uiPriority w:val="99"/>
    <w:unhideWhenUsed/>
    <w:rsid w:val="0094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B07"/>
  </w:style>
  <w:style w:type="character" w:customStyle="1" w:styleId="normaltextrun">
    <w:name w:val="normaltextrun"/>
    <w:basedOn w:val="DefaultParagraphFont"/>
    <w:rsid w:val="00947B07"/>
  </w:style>
  <w:style w:type="character" w:styleId="UnresolvedMention">
    <w:name w:val="Unresolved Mention"/>
    <w:basedOn w:val="DefaultParagraphFont"/>
    <w:uiPriority w:val="99"/>
    <w:semiHidden/>
    <w:unhideWhenUsed/>
    <w:rsid w:val="00923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cfr.gov/current/title-2/subtitle-A/chapter-II/part-200?toc=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sc.wi.gov/Documents/broadband/5-BP-2023%20BEAD%20Local%20Planning%20Participation%20Form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sc.wi.gov/Documents/broadband/5-BP-2023%20Bead%20Local%20Planning%20Grants%20County%20Letter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010194-c274-471e-bac6-12837988125e" xsi:nil="true"/>
    <lcf76f155ced4ddcb4097134ff3c332f xmlns="313bc834-1e76-4e2c-b593-e8709dd983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93B8D27961646AA580245B3240E99" ma:contentTypeVersion="10" ma:contentTypeDescription="Create a new document." ma:contentTypeScope="" ma:versionID="b220729297e4af1e892cedee94b5354b">
  <xsd:schema xmlns:xsd="http://www.w3.org/2001/XMLSchema" xmlns:xs="http://www.w3.org/2001/XMLSchema" xmlns:p="http://schemas.microsoft.com/office/2006/metadata/properties" xmlns:ns2="313bc834-1e76-4e2c-b593-e8709dd9839a" xmlns:ns3="f9010194-c274-471e-bac6-12837988125e" targetNamespace="http://schemas.microsoft.com/office/2006/metadata/properties" ma:root="true" ma:fieldsID="e8c143e197495ed791fd500fd0ab5e16" ns2:_="" ns3:_="">
    <xsd:import namespace="313bc834-1e76-4e2c-b593-e8709dd9839a"/>
    <xsd:import namespace="f9010194-c274-471e-bac6-128379881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bc834-1e76-4e2c-b593-e8709dd98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10194-c274-471e-bac6-128379881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3cd2eb-16eb-4bac-86eb-339a2eeef3a8}" ma:internalName="TaxCatchAll" ma:showField="CatchAllData" ma:web="f9010194-c274-471e-bac6-1283798812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2750E-351D-4DD8-A01F-13C420D46076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f9010194-c274-471e-bac6-12837988125e"/>
    <ds:schemaRef ds:uri="313bc834-1e76-4e2c-b593-e8709dd9839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A52F49-7B50-43DD-80F9-6B05D56BF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9B746-2BA1-41FF-B82A-AC76E4DB4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bc834-1e76-4e2c-b593-e8709dd9839a"/>
    <ds:schemaRef ds:uri="f9010194-c274-471e-bac6-128379881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Links>
    <vt:vector size="18" baseType="variant">
      <vt:variant>
        <vt:i4>4325471</vt:i4>
      </vt:variant>
      <vt:variant>
        <vt:i4>6</vt:i4>
      </vt:variant>
      <vt:variant>
        <vt:i4>0</vt:i4>
      </vt:variant>
      <vt:variant>
        <vt:i4>5</vt:i4>
      </vt:variant>
      <vt:variant>
        <vt:lpwstr>https://www.ecfr.gov/current/title-2/subtitle-A/chapter-II/part-200?toc=1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https://psc.wi.gov/Documents/broadband/5-BP-2023 BEAD Local Planning Participation Form.pdf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https://psc.wi.gov/Documents/broadband/5-BP-2023 Bead Local Planning Grants County Letter.pdf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Alyssa - PSC</dc:creator>
  <cp:keywords/>
  <dc:description/>
  <cp:lastModifiedBy>McCallum, Jaron - PSC</cp:lastModifiedBy>
  <cp:revision>2</cp:revision>
  <dcterms:created xsi:type="dcterms:W3CDTF">2023-02-21T23:10:00Z</dcterms:created>
  <dcterms:modified xsi:type="dcterms:W3CDTF">2023-02-21T23:10:00Z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0x0101007D393B8D27961646AA580245B3240E99</vt:lpwstr>
  </property>
  <property fmtid="{D5CDD505-2E9C-101B-9397-08002B2CF9AE}" pid="3" name="MediaServiceImageTags">
    <vt:lpwstr/>
  </property>
</Properties>
</file>